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243F0E" w14:textId="24BCB476" w:rsidR="0055595D" w:rsidRDefault="0055595D" w:rsidP="0055595D">
      <w:pPr>
        <w:pStyle w:val="a3"/>
        <w:spacing w:before="0" w:beforeAutospacing="0" w:after="0" w:afterAutospacing="0"/>
        <w:jc w:val="center"/>
        <w:rPr>
          <w:rFonts w:ascii="微软雅黑" w:eastAsia="微软雅黑" w:hAnsi="微软雅黑" w:hint="eastAsia"/>
          <w:color w:val="333333"/>
          <w:sz w:val="27"/>
          <w:szCs w:val="27"/>
        </w:rPr>
      </w:pPr>
      <w:r>
        <w:rPr>
          <w:rStyle w:val="a4"/>
          <w:rFonts w:ascii="微软雅黑" w:eastAsia="微软雅黑" w:hAnsi="微软雅黑" w:hint="eastAsia"/>
          <w:color w:val="333333"/>
          <w:sz w:val="27"/>
          <w:szCs w:val="27"/>
        </w:rPr>
        <w:t>贵州省发展和改革委员会 贵州省住房和城乡建设厅关于印发《贵州省城镇供水价格管理办法》的通知</w:t>
      </w:r>
      <w:r>
        <w:rPr>
          <w:rStyle w:val="a4"/>
          <w:rFonts w:ascii="微软雅黑" w:eastAsia="微软雅黑" w:hAnsi="微软雅黑" w:hint="eastAsia"/>
          <w:color w:val="333333"/>
          <w:sz w:val="27"/>
          <w:szCs w:val="27"/>
        </w:rPr>
        <w:t>（</w:t>
      </w:r>
      <w:proofErr w:type="gramStart"/>
      <w:r>
        <w:rPr>
          <w:rFonts w:ascii="微软雅黑" w:eastAsia="微软雅黑" w:hAnsi="微软雅黑" w:hint="eastAsia"/>
          <w:color w:val="333333"/>
          <w:sz w:val="27"/>
          <w:szCs w:val="27"/>
        </w:rPr>
        <w:t>黔发改价格</w:t>
      </w:r>
      <w:proofErr w:type="gramEnd"/>
      <w:r>
        <w:rPr>
          <w:rFonts w:ascii="微软雅黑" w:eastAsia="微软雅黑" w:hAnsi="微软雅黑" w:hint="eastAsia"/>
          <w:color w:val="333333"/>
          <w:sz w:val="27"/>
          <w:szCs w:val="27"/>
        </w:rPr>
        <w:t>〔2023〕717号</w:t>
      </w:r>
      <w:r>
        <w:rPr>
          <w:rFonts w:ascii="微软雅黑" w:eastAsia="微软雅黑" w:hAnsi="微软雅黑"/>
          <w:color w:val="333333"/>
          <w:sz w:val="27"/>
          <w:szCs w:val="27"/>
        </w:rPr>
        <w:t>）</w:t>
      </w:r>
    </w:p>
    <w:p w14:paraId="1F93B988" w14:textId="77777777" w:rsidR="0055595D" w:rsidRDefault="0055595D" w:rsidP="0055595D">
      <w:pPr>
        <w:pStyle w:val="a3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7"/>
          <w:szCs w:val="27"/>
        </w:rPr>
      </w:pPr>
      <w:r>
        <w:rPr>
          <w:rFonts w:ascii="微软雅黑" w:eastAsia="微软雅黑" w:hAnsi="微软雅黑" w:hint="eastAsia"/>
          <w:color w:val="333333"/>
          <w:sz w:val="27"/>
          <w:szCs w:val="27"/>
        </w:rPr>
        <w:br/>
      </w:r>
    </w:p>
    <w:p w14:paraId="014147CA" w14:textId="77777777" w:rsidR="0055595D" w:rsidRDefault="0055595D" w:rsidP="0055595D">
      <w:pPr>
        <w:pStyle w:val="a3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7"/>
          <w:szCs w:val="27"/>
        </w:rPr>
      </w:pPr>
      <w:r>
        <w:rPr>
          <w:rFonts w:ascii="微软雅黑" w:eastAsia="微软雅黑" w:hAnsi="微软雅黑" w:hint="eastAsia"/>
          <w:color w:val="333333"/>
          <w:sz w:val="27"/>
          <w:szCs w:val="27"/>
        </w:rPr>
        <w:t>各市(州)发展改革委(局)、水务局(住房城乡建设局),各县(市、区、特区)发展改革局、水务局(住房城乡建设局):</w:t>
      </w:r>
    </w:p>
    <w:p w14:paraId="406BB865" w14:textId="77777777" w:rsidR="0055595D" w:rsidRDefault="0055595D" w:rsidP="0055595D">
      <w:pPr>
        <w:pStyle w:val="a3"/>
        <w:spacing w:before="0" w:beforeAutospacing="0" w:after="0" w:afterAutospacing="0"/>
        <w:ind w:firstLine="480"/>
        <w:rPr>
          <w:rFonts w:ascii="微软雅黑" w:eastAsia="微软雅黑" w:hAnsi="微软雅黑" w:hint="eastAsia"/>
          <w:color w:val="333333"/>
          <w:sz w:val="27"/>
          <w:szCs w:val="27"/>
        </w:rPr>
      </w:pPr>
      <w:r>
        <w:rPr>
          <w:rFonts w:ascii="微软雅黑" w:eastAsia="微软雅黑" w:hAnsi="微软雅黑" w:hint="eastAsia"/>
          <w:color w:val="333333"/>
          <w:sz w:val="27"/>
          <w:szCs w:val="27"/>
        </w:rPr>
        <w:t>为贯彻落实省委、省政府关于深化水务一体化改革和水价改革的决策部署，健全完善城镇供水价格机制，进一步提高水价监管的科学化、精细化、规范化水平，促进行业高质量发展，节约和保护水资源，根据《城镇供水价格管理办法》等有关规定，我们制定了《贵州省城镇供水价格管理办法》。现印发你们，请遵照执行。</w:t>
      </w:r>
    </w:p>
    <w:p w14:paraId="3FA7C363" w14:textId="77777777" w:rsidR="00087423" w:rsidRDefault="00087423"/>
    <w:p w14:paraId="0F942B12" w14:textId="77777777" w:rsidR="0055595D" w:rsidRDefault="0055595D"/>
    <w:p w14:paraId="6F1482A5" w14:textId="56810CAB" w:rsidR="0055595D" w:rsidRDefault="002B6C3B">
      <w:pPr>
        <w:rPr>
          <w:rFonts w:hint="eastAsia"/>
        </w:rPr>
      </w:pPr>
      <w:r>
        <w:object w:dxaOrig="1534" w:dyaOrig="1117" w14:anchorId="1C3379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.5pt;height:55.5pt" o:ole="">
            <v:imagedata r:id="rId4" o:title=""/>
          </v:shape>
          <o:OLEObject Type="Embed" ProgID="Package" ShapeID="_x0000_i1027" DrawAspect="Icon" ObjectID="_1779738881" r:id="rId5"/>
        </w:object>
      </w:r>
    </w:p>
    <w:sectPr w:rsidR="0055595D" w:rsidSect="005921A0">
      <w:pgSz w:w="11907" w:h="16840" w:code="9"/>
      <w:pgMar w:top="2098" w:right="1474" w:bottom="1985" w:left="1588" w:header="851" w:footer="992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95D"/>
    <w:rsid w:val="00087423"/>
    <w:rsid w:val="000946FF"/>
    <w:rsid w:val="002B6C3B"/>
    <w:rsid w:val="0055595D"/>
    <w:rsid w:val="00581F95"/>
    <w:rsid w:val="005921A0"/>
    <w:rsid w:val="0093378F"/>
    <w:rsid w:val="00CE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0C9BE"/>
  <w15:chartTrackingRefBased/>
  <w15:docId w15:val="{017F3192-61B0-4F5A-9BFC-F6FE5436D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595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5559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06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</dc:creator>
  <cp:keywords/>
  <dc:description/>
  <cp:lastModifiedBy>jy</cp:lastModifiedBy>
  <cp:revision>2</cp:revision>
  <dcterms:created xsi:type="dcterms:W3CDTF">2024-06-12T14:58:00Z</dcterms:created>
  <dcterms:modified xsi:type="dcterms:W3CDTF">2024-06-12T15:08:00Z</dcterms:modified>
</cp:coreProperties>
</file>