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pStyle w:val="BodyText"/>
        <w:ind w:left="10"/>
        <w:spacing w:before="26" w:line="205" w:lineRule="auto"/>
        <w:rPr>
          <w:sz w:val="19"/>
          <w:szCs w:val="19"/>
        </w:rPr>
      </w:pPr>
      <w:r>
        <w:drawing>
          <wp:anchor distT="0" distB="0" distL="0" distR="0" simplePos="0" relativeHeight="251659264" behindDoc="0" locked="0" layoutInCell="0" allowOverlap="1">
            <wp:simplePos x="0" y="0"/>
            <wp:positionH relativeFrom="page">
              <wp:posOffset>889012</wp:posOffset>
            </wp:positionH>
            <wp:positionV relativeFrom="page">
              <wp:posOffset>2692385</wp:posOffset>
            </wp:positionV>
            <wp:extent cx="6146781" cy="6415"/>
            <wp:effectExtent l="0" t="0" r="0" b="0"/>
            <wp:wrapNone/>
            <wp:docPr id="2" name="IM 2"/>
            <wp:cNvGraphicFramePr/>
            <a:graphic>
              <a:graphicData uri="http://schemas.openxmlformats.org/drawingml/2006/picture">
                <pic:pic>
                  <pic:nvPicPr>
                    <pic:cNvPr id="2" name="IM 2"/>
                    <pic:cNvPicPr/>
                  </pic:nvPicPr>
                  <pic:blipFill>
                    <a:blip r:embed="rId1"/>
                    <a:stretch>
                      <a:fillRect/>
                    </a:stretch>
                  </pic:blipFill>
                  <pic:spPr>
                    <a:xfrm rot="0">
                      <a:off x="0" y="0"/>
                      <a:ext cx="6146781" cy="6415"/>
                    </a:xfrm>
                    <a:prstGeom prst="rect">
                      <a:avLst/>
                    </a:prstGeom>
                  </pic:spPr>
                </pic:pic>
              </a:graphicData>
            </a:graphic>
          </wp:anchor>
        </w:drawing>
      </w:r>
      <w:r>
        <w:drawing>
          <wp:anchor distT="0" distB="0" distL="0" distR="0" simplePos="0" relativeHeight="251660288" behindDoc="0" locked="0" layoutInCell="0" allowOverlap="1">
            <wp:simplePos x="0" y="0"/>
            <wp:positionH relativeFrom="page">
              <wp:posOffset>889012</wp:posOffset>
            </wp:positionH>
            <wp:positionV relativeFrom="page">
              <wp:posOffset>9245600</wp:posOffset>
            </wp:positionV>
            <wp:extent cx="6146781" cy="6350"/>
            <wp:effectExtent l="0" t="0" r="0" b="0"/>
            <wp:wrapNone/>
            <wp:docPr id="4" name="IM 4"/>
            <wp:cNvGraphicFramePr/>
            <a:graphic>
              <a:graphicData uri="http://schemas.openxmlformats.org/drawingml/2006/picture">
                <pic:pic>
                  <pic:nvPicPr>
                    <pic:cNvPr id="4" name="IM 4"/>
                    <pic:cNvPicPr/>
                  </pic:nvPicPr>
                  <pic:blipFill>
                    <a:blip r:embed="rId2"/>
                    <a:stretch>
                      <a:fillRect/>
                    </a:stretch>
                  </pic:blipFill>
                  <pic:spPr>
                    <a:xfrm rot="0">
                      <a:off x="0" y="0"/>
                      <a:ext cx="6146781" cy="6350"/>
                    </a:xfrm>
                    <a:prstGeom prst="rect">
                      <a:avLst/>
                    </a:prstGeom>
                  </pic:spPr>
                </pic:pic>
              </a:graphicData>
            </a:graphic>
          </wp:anchor>
        </w:drawing>
      </w:r>
      <w:r>
        <w:drawing>
          <wp:anchor distT="0" distB="0" distL="0" distR="0" simplePos="0" relativeHeight="251658240" behindDoc="0" locked="0" layoutInCell="0" allowOverlap="1">
            <wp:simplePos x="0" y="0"/>
            <wp:positionH relativeFrom="page">
              <wp:posOffset>5105377</wp:posOffset>
            </wp:positionH>
            <wp:positionV relativeFrom="page">
              <wp:posOffset>425490</wp:posOffset>
            </wp:positionV>
            <wp:extent cx="1543048" cy="787355"/>
            <wp:effectExtent l="0" t="0" r="0" b="0"/>
            <wp:wrapNone/>
            <wp:docPr id="6" name="IM 6"/>
            <wp:cNvGraphicFramePr/>
            <a:graphic>
              <a:graphicData uri="http://schemas.openxmlformats.org/drawingml/2006/picture">
                <pic:pic>
                  <pic:nvPicPr>
                    <pic:cNvPr id="6" name="IM 6"/>
                    <pic:cNvPicPr/>
                  </pic:nvPicPr>
                  <pic:blipFill>
                    <a:blip r:embed="rId3"/>
                    <a:stretch>
                      <a:fillRect/>
                    </a:stretch>
                  </pic:blipFill>
                  <pic:spPr>
                    <a:xfrm rot="0">
                      <a:off x="0" y="0"/>
                      <a:ext cx="1543048" cy="787355"/>
                    </a:xfrm>
                    <a:prstGeom prst="rect">
                      <a:avLst/>
                    </a:prstGeom>
                  </pic:spPr>
                </pic:pic>
              </a:graphicData>
            </a:graphic>
          </wp:anchor>
        </w:drawing>
      </w:r>
      <w:r>
        <w:rPr>
          <w:sz w:val="19"/>
          <w:szCs w:val="19"/>
          <w:spacing w:val="-4"/>
        </w:rPr>
        <w:t>ICS  13.060</w:t>
      </w:r>
    </w:p>
    <w:p>
      <w:pPr>
        <w:ind w:left="10"/>
        <w:spacing w:line="188" w:lineRule="auto"/>
        <w:rPr>
          <w:rFonts w:ascii="Times New Roman" w:hAnsi="Times New Roman" w:eastAsia="Times New Roman" w:cs="Times New Roman"/>
          <w:sz w:val="19"/>
          <w:szCs w:val="19"/>
        </w:rPr>
      </w:pPr>
      <w:r>
        <w:rPr>
          <w:rFonts w:ascii="Times New Roman" w:hAnsi="Times New Roman" w:eastAsia="Times New Roman" w:cs="Times New Roman"/>
          <w:sz w:val="19"/>
          <w:szCs w:val="19"/>
          <w:spacing w:val="-4"/>
        </w:rPr>
        <w:t>CCS</w:t>
      </w:r>
      <w:r>
        <w:rPr>
          <w:rFonts w:ascii="Times New Roman" w:hAnsi="Times New Roman" w:eastAsia="Times New Roman" w:cs="Times New Roman"/>
          <w:sz w:val="19"/>
          <w:szCs w:val="19"/>
          <w:spacing w:val="19"/>
        </w:rPr>
        <w:t xml:space="preserve">  </w:t>
      </w:r>
      <w:r>
        <w:rPr>
          <w:rFonts w:ascii="Times New Roman" w:hAnsi="Times New Roman" w:eastAsia="Times New Roman" w:cs="Times New Roman"/>
          <w:sz w:val="19"/>
          <w:szCs w:val="19"/>
          <w:spacing w:val="-4"/>
        </w:rPr>
        <w:t>C</w:t>
      </w:r>
      <w:r>
        <w:rPr>
          <w:rFonts w:ascii="Times New Roman" w:hAnsi="Times New Roman" w:eastAsia="Times New Roman" w:cs="Times New Roman"/>
          <w:sz w:val="19"/>
          <w:szCs w:val="19"/>
          <w:spacing w:val="18"/>
        </w:rPr>
        <w:t xml:space="preserve">  </w:t>
      </w:r>
      <w:r>
        <w:rPr>
          <w:rFonts w:ascii="Times New Roman" w:hAnsi="Times New Roman" w:eastAsia="Times New Roman" w:cs="Times New Roman"/>
          <w:sz w:val="19"/>
          <w:szCs w:val="19"/>
          <w:spacing w:val="-4"/>
        </w:rPr>
        <w:t>51</w:t>
      </w: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pStyle w:val="BodyText"/>
        <w:ind w:left="19"/>
        <w:spacing w:before="209" w:line="219" w:lineRule="auto"/>
        <w:outlineLvl w:val="0"/>
        <w:rPr/>
      </w:pPr>
      <w:r>
        <w:rPr>
          <w:b/>
          <w:bCs/>
          <w:spacing w:val="-39"/>
        </w:rPr>
        <w:t>中</w:t>
      </w:r>
      <w:r>
        <w:rPr>
          <w:spacing w:val="-39"/>
        </w:rPr>
        <w:t xml:space="preserve"> </w:t>
      </w:r>
      <w:r>
        <w:rPr>
          <w:b/>
          <w:bCs/>
          <w:spacing w:val="-39"/>
        </w:rPr>
        <w:t>华</w:t>
      </w:r>
      <w:r>
        <w:rPr>
          <w:spacing w:val="-39"/>
        </w:rPr>
        <w:t xml:space="preserve"> </w:t>
      </w:r>
      <w:r>
        <w:rPr>
          <w:b/>
          <w:bCs/>
          <w:spacing w:val="-39"/>
        </w:rPr>
        <w:t>人</w:t>
      </w:r>
      <w:r>
        <w:rPr>
          <w:spacing w:val="-39"/>
        </w:rPr>
        <w:t xml:space="preserve"> </w:t>
      </w:r>
      <w:r>
        <w:rPr>
          <w:b/>
          <w:bCs/>
          <w:spacing w:val="-39"/>
        </w:rPr>
        <w:t>民</w:t>
      </w:r>
      <w:r>
        <w:rPr>
          <w:spacing w:val="-39"/>
        </w:rPr>
        <w:t xml:space="preserve"> </w:t>
      </w:r>
      <w:r>
        <w:rPr>
          <w:b/>
          <w:bCs/>
          <w:spacing w:val="-39"/>
        </w:rPr>
        <w:t>共</w:t>
      </w:r>
      <w:r>
        <w:rPr>
          <w:spacing w:val="-39"/>
        </w:rPr>
        <w:t xml:space="preserve"> </w:t>
      </w:r>
      <w:r>
        <w:rPr>
          <w:b/>
          <w:bCs/>
          <w:spacing w:val="-39"/>
        </w:rPr>
        <w:t>和</w:t>
      </w:r>
      <w:r>
        <w:rPr>
          <w:spacing w:val="43"/>
        </w:rPr>
        <w:t xml:space="preserve"> </w:t>
      </w:r>
      <w:r>
        <w:rPr>
          <w:b/>
          <w:bCs/>
          <w:spacing w:val="-39"/>
        </w:rPr>
        <w:t>国</w:t>
      </w:r>
      <w:r>
        <w:rPr>
          <w:spacing w:val="34"/>
        </w:rPr>
        <w:t xml:space="preserve"> </w:t>
      </w:r>
      <w:r>
        <w:rPr>
          <w:b/>
          <w:bCs/>
          <w:spacing w:val="-39"/>
        </w:rPr>
        <w:t>国</w:t>
      </w:r>
      <w:r>
        <w:rPr>
          <w:spacing w:val="-39"/>
        </w:rPr>
        <w:t xml:space="preserve"> </w:t>
      </w:r>
      <w:r>
        <w:rPr>
          <w:b/>
          <w:bCs/>
          <w:spacing w:val="-39"/>
        </w:rPr>
        <w:t>家</w:t>
      </w:r>
      <w:r>
        <w:rPr>
          <w:spacing w:val="-39"/>
        </w:rPr>
        <w:t xml:space="preserve"> </w:t>
      </w:r>
      <w:r>
        <w:rPr>
          <w:b/>
          <w:bCs/>
          <w:spacing w:val="-39"/>
        </w:rPr>
        <w:t>标</w:t>
      </w:r>
      <w:r>
        <w:rPr>
          <w:spacing w:val="-39"/>
        </w:rPr>
        <w:t xml:space="preserve"> </w:t>
      </w:r>
      <w:r>
        <w:rPr>
          <w:b/>
          <w:bCs/>
          <w:spacing w:val="-39"/>
        </w:rPr>
        <w:t>准</w:t>
      </w:r>
    </w:p>
    <w:p>
      <w:pPr>
        <w:rPr>
          <w:rFonts w:ascii="Arial"/>
          <w:sz w:val="21"/>
        </w:rPr>
      </w:pPr>
      <w:r/>
    </w:p>
    <w:p>
      <w:pPr>
        <w:pStyle w:val="BodyText"/>
        <w:ind w:left="7463"/>
        <w:spacing w:before="91" w:line="183" w:lineRule="auto"/>
        <w:rPr>
          <w:sz w:val="28"/>
          <w:szCs w:val="28"/>
        </w:rPr>
      </w:pPr>
      <w:r>
        <w:rPr>
          <w:sz w:val="28"/>
          <w:szCs w:val="28"/>
          <w:b/>
          <w:bCs/>
          <w:spacing w:val="-6"/>
        </w:rPr>
        <w:t>GB</w:t>
      </w:r>
      <w:r>
        <w:rPr>
          <w:sz w:val="28"/>
          <w:szCs w:val="28"/>
          <w:spacing w:val="81"/>
        </w:rPr>
        <w:t xml:space="preserve"> </w:t>
      </w:r>
      <w:r>
        <w:rPr>
          <w:sz w:val="28"/>
          <w:szCs w:val="28"/>
          <w:b/>
          <w:bCs/>
          <w:spacing w:val="-6"/>
        </w:rPr>
        <w:t>5749—2022</w:t>
      </w:r>
    </w:p>
    <w:p>
      <w:pPr>
        <w:pStyle w:val="BodyText"/>
        <w:ind w:left="7519"/>
        <w:spacing w:before="90" w:line="219" w:lineRule="auto"/>
        <w:rPr>
          <w:sz w:val="19"/>
          <w:szCs w:val="19"/>
        </w:rPr>
      </w:pPr>
      <w:r>
        <w:rPr>
          <w:sz w:val="19"/>
          <w:szCs w:val="19"/>
          <w:spacing w:val="-1"/>
        </w:rPr>
        <w:t>代替</w:t>
      </w:r>
      <w:r>
        <w:rPr>
          <w:sz w:val="19"/>
          <w:szCs w:val="19"/>
          <w:spacing w:val="-20"/>
        </w:rPr>
        <w:t xml:space="preserve"> </w:t>
      </w:r>
      <w:r>
        <w:rPr>
          <w:sz w:val="19"/>
          <w:szCs w:val="19"/>
          <w:spacing w:val="-1"/>
        </w:rPr>
        <w:t>GB</w:t>
      </w:r>
      <w:r>
        <w:rPr>
          <w:sz w:val="19"/>
          <w:szCs w:val="19"/>
          <w:spacing w:val="38"/>
        </w:rPr>
        <w:t xml:space="preserve">  </w:t>
      </w:r>
      <w:r>
        <w:rPr>
          <w:sz w:val="19"/>
          <w:szCs w:val="19"/>
          <w:spacing w:val="-1"/>
        </w:rPr>
        <w:t>5749—2006</w:t>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ind w:left="2427"/>
        <w:spacing w:before="166" w:line="222" w:lineRule="auto"/>
        <w:rPr>
          <w:rFonts w:ascii="SimHei" w:hAnsi="SimHei" w:eastAsia="SimHei" w:cs="SimHei"/>
          <w:sz w:val="51"/>
          <w:szCs w:val="51"/>
        </w:rPr>
      </w:pPr>
      <w:r>
        <w:rPr>
          <w:rFonts w:ascii="SimHei" w:hAnsi="SimHei" w:eastAsia="SimHei" w:cs="SimHei"/>
          <w:sz w:val="51"/>
          <w:szCs w:val="51"/>
          <w:b/>
          <w:bCs/>
          <w:spacing w:val="20"/>
        </w:rPr>
        <w:t>生活饮用水卫生标准</w:t>
      </w:r>
    </w:p>
    <w:p>
      <w:pPr>
        <w:spacing w:line="350" w:lineRule="auto"/>
        <w:rPr>
          <w:rFonts w:ascii="Arial"/>
          <w:sz w:val="21"/>
        </w:rPr>
      </w:pPr>
      <w:r/>
    </w:p>
    <w:p>
      <w:pPr>
        <w:ind w:left="2649"/>
        <w:spacing w:before="80" w:line="189" w:lineRule="auto"/>
        <w:rPr>
          <w:rFonts w:ascii="Times New Roman" w:hAnsi="Times New Roman" w:eastAsia="Times New Roman" w:cs="Times New Roman"/>
          <w:sz w:val="28"/>
          <w:szCs w:val="28"/>
        </w:rPr>
      </w:pPr>
      <w:r>
        <w:rPr>
          <w:rFonts w:ascii="Times New Roman" w:hAnsi="Times New Roman" w:eastAsia="Times New Roman" w:cs="Times New Roman"/>
          <w:sz w:val="28"/>
          <w:szCs w:val="28"/>
          <w:b/>
          <w:bCs/>
          <w:spacing w:val="-3"/>
        </w:rPr>
        <w:t>Standards for drinking water quality</w:t>
      </w:r>
    </w:p>
    <w:p>
      <w:pPr>
        <w:spacing w:before="4"/>
        <w:rPr/>
      </w:pPr>
      <w:r/>
    </w:p>
    <w:p>
      <w:pPr>
        <w:spacing w:before="4"/>
        <w:rPr/>
      </w:pPr>
      <w:r/>
    </w:p>
    <w:p>
      <w:pPr>
        <w:spacing w:before="4"/>
        <w:rPr/>
      </w:pPr>
      <w:r/>
    </w:p>
    <w:p>
      <w:pPr>
        <w:spacing w:before="4"/>
        <w:rPr/>
      </w:pPr>
      <w:r/>
    </w:p>
    <w:p>
      <w:pPr>
        <w:spacing w:before="4"/>
        <w:rPr/>
      </w:pPr>
      <w:r/>
    </w:p>
    <w:p>
      <w:pPr>
        <w:spacing w:before="4"/>
        <w:rPr/>
      </w:pPr>
      <w:r/>
    </w:p>
    <w:p>
      <w:pPr>
        <w:spacing w:before="4"/>
        <w:rPr/>
      </w:pPr>
      <w:r/>
    </w:p>
    <w:p>
      <w:pPr>
        <w:spacing w:before="4"/>
        <w:rPr/>
      </w:pPr>
      <w:r/>
    </w:p>
    <w:p>
      <w:pPr>
        <w:spacing w:before="4"/>
        <w:rPr/>
      </w:pPr>
      <w:r/>
    </w:p>
    <w:p>
      <w:pPr>
        <w:spacing w:before="4"/>
        <w:rPr/>
      </w:pPr>
      <w:r/>
    </w:p>
    <w:p>
      <w:pPr>
        <w:spacing w:before="4"/>
        <w:rPr/>
      </w:pPr>
      <w:r/>
    </w:p>
    <w:p>
      <w:pPr>
        <w:spacing w:before="4"/>
        <w:rPr/>
      </w:pPr>
      <w:r/>
    </w:p>
    <w:p>
      <w:pPr>
        <w:spacing w:before="4"/>
        <w:rPr/>
      </w:pPr>
      <w:r/>
    </w:p>
    <w:p>
      <w:pPr>
        <w:spacing w:before="4"/>
        <w:rPr/>
      </w:pPr>
      <w:r/>
    </w:p>
    <w:p>
      <w:pPr>
        <w:spacing w:before="4"/>
        <w:rPr/>
      </w:pPr>
      <w:r/>
    </w:p>
    <w:p>
      <w:pPr>
        <w:spacing w:before="4"/>
        <w:rPr/>
      </w:pPr>
      <w:r/>
    </w:p>
    <w:p>
      <w:pPr>
        <w:spacing w:before="4"/>
        <w:rPr/>
      </w:pPr>
      <w:r/>
    </w:p>
    <w:p>
      <w:pPr>
        <w:spacing w:before="4"/>
        <w:rPr/>
      </w:pPr>
      <w:r/>
    </w:p>
    <w:p>
      <w:pPr>
        <w:spacing w:before="4"/>
        <w:rPr/>
      </w:pPr>
      <w:r/>
    </w:p>
    <w:p>
      <w:pPr>
        <w:spacing w:before="3"/>
        <w:rPr/>
      </w:pPr>
      <w:r/>
    </w:p>
    <w:p>
      <w:pPr>
        <w:spacing w:before="3"/>
        <w:rPr/>
      </w:pPr>
      <w:r/>
    </w:p>
    <w:p>
      <w:pPr>
        <w:spacing w:before="3"/>
        <w:rPr/>
      </w:pPr>
      <w:r/>
    </w:p>
    <w:p>
      <w:pPr>
        <w:spacing w:before="3"/>
        <w:rPr/>
      </w:pPr>
      <w:r/>
    </w:p>
    <w:p>
      <w:pPr>
        <w:spacing w:before="3"/>
        <w:rPr/>
      </w:pPr>
      <w:r/>
    </w:p>
    <w:p>
      <w:pPr>
        <w:spacing w:before="3"/>
        <w:rPr/>
      </w:pPr>
      <w:r/>
    </w:p>
    <w:p>
      <w:pPr>
        <w:spacing w:before="3"/>
        <w:rPr/>
      </w:pPr>
      <w:r/>
    </w:p>
    <w:p>
      <w:pPr>
        <w:sectPr>
          <w:pgSz w:w="11910" w:h="16840"/>
          <w:pgMar w:top="579" w:right="830" w:bottom="0" w:left="1400" w:header="0" w:footer="0" w:gutter="0"/>
          <w:cols w:equalWidth="0" w:num="1">
            <w:col w:w="9680" w:space="0"/>
          </w:cols>
        </w:sectPr>
        <w:rPr/>
      </w:pPr>
    </w:p>
    <w:p>
      <w:pPr>
        <w:ind w:left="13"/>
        <w:spacing w:before="49" w:line="196" w:lineRule="auto"/>
        <w:rPr>
          <w:rFonts w:ascii="SimHei" w:hAnsi="SimHei" w:eastAsia="SimHei" w:cs="SimHei"/>
          <w:sz w:val="24"/>
          <w:szCs w:val="24"/>
        </w:rPr>
      </w:pPr>
      <w:r>
        <w:rPr>
          <w:rFonts w:ascii="SimHei" w:hAnsi="SimHei" w:eastAsia="SimHei" w:cs="SimHei"/>
          <w:sz w:val="24"/>
          <w:szCs w:val="24"/>
          <w:b/>
          <w:bCs/>
          <w:spacing w:val="14"/>
        </w:rPr>
        <w:t>2022-03-15发布</w:t>
      </w:r>
    </w:p>
    <w:p>
      <w:pPr>
        <w:spacing w:line="14" w:lineRule="auto"/>
        <w:rPr>
          <w:rFonts w:ascii="Arial"/>
          <w:sz w:val="2"/>
        </w:rPr>
      </w:pPr>
      <w:r>
        <w:rPr>
          <w:rFonts w:ascii="Arial" w:hAnsi="Arial" w:eastAsia="Arial" w:cs="Arial"/>
          <w:sz w:val="2"/>
          <w:szCs w:val="2"/>
        </w:rPr>
        <w:br w:type="column"/>
      </w:r>
    </w:p>
    <w:p>
      <w:pPr>
        <w:spacing w:before="59" w:line="187" w:lineRule="auto"/>
        <w:rPr>
          <w:rFonts w:ascii="SimHei" w:hAnsi="SimHei" w:eastAsia="SimHei" w:cs="SimHei"/>
          <w:sz w:val="24"/>
          <w:szCs w:val="24"/>
        </w:rPr>
      </w:pPr>
      <w:r>
        <w:rPr>
          <w:rFonts w:ascii="SimHei" w:hAnsi="SimHei" w:eastAsia="SimHei" w:cs="SimHei"/>
          <w:sz w:val="24"/>
          <w:szCs w:val="24"/>
          <w:b/>
          <w:bCs/>
          <w:spacing w:val="-2"/>
        </w:rPr>
        <w:t>2023-04-01</w:t>
      </w:r>
      <w:r>
        <w:rPr>
          <w:rFonts w:ascii="SimHei" w:hAnsi="SimHei" w:eastAsia="SimHei" w:cs="SimHei"/>
          <w:sz w:val="24"/>
          <w:szCs w:val="24"/>
          <w:spacing w:val="67"/>
        </w:rPr>
        <w:t xml:space="preserve"> </w:t>
      </w:r>
      <w:r>
        <w:rPr>
          <w:rFonts w:ascii="SimHei" w:hAnsi="SimHei" w:eastAsia="SimHei" w:cs="SimHei"/>
          <w:sz w:val="24"/>
          <w:szCs w:val="24"/>
          <w:b/>
          <w:bCs/>
          <w:spacing w:val="-2"/>
        </w:rPr>
        <w:t>实施</w:t>
      </w:r>
    </w:p>
    <w:p>
      <w:pPr>
        <w:spacing w:line="187" w:lineRule="auto"/>
        <w:sectPr>
          <w:type w:val="continuous"/>
          <w:pgSz w:w="11910" w:h="16840"/>
          <w:pgMar w:top="579" w:right="830" w:bottom="0" w:left="1400" w:header="0" w:footer="0" w:gutter="0"/>
          <w:cols w:equalWidth="0" w:num="2">
            <w:col w:w="7654" w:space="100"/>
            <w:col w:w="1927" w:space="0"/>
          </w:cols>
        </w:sectPr>
        <w:rPr>
          <w:rFonts w:ascii="SimHei" w:hAnsi="SimHei" w:eastAsia="SimHei" w:cs="SimHei"/>
          <w:sz w:val="24"/>
          <w:szCs w:val="24"/>
        </w:rPr>
      </w:pPr>
    </w:p>
    <w:p>
      <w:pPr>
        <w:spacing w:before="172"/>
        <w:rPr/>
      </w:pPr>
      <w:r/>
    </w:p>
    <w:p>
      <w:pPr>
        <w:sectPr>
          <w:type w:val="continuous"/>
          <w:pgSz w:w="11910" w:h="16840"/>
          <w:pgMar w:top="579" w:right="830" w:bottom="0" w:left="1400" w:header="0" w:footer="0" w:gutter="0"/>
          <w:cols w:equalWidth="0" w:num="1">
            <w:col w:w="9680" w:space="0"/>
          </w:cols>
        </w:sectPr>
        <w:rPr/>
      </w:pPr>
    </w:p>
    <w:p>
      <w:pPr>
        <w:pStyle w:val="BodyText"/>
        <w:ind w:left="2504" w:right="188"/>
        <w:spacing w:before="65" w:line="190" w:lineRule="auto"/>
        <w:rPr>
          <w:sz w:val="33"/>
          <w:szCs w:val="33"/>
        </w:rPr>
      </w:pPr>
      <w:r>
        <w:rPr>
          <w:sz w:val="33"/>
          <w:szCs w:val="33"/>
          <w:b/>
          <w:bCs/>
          <w:spacing w:val="39"/>
        </w:rPr>
        <w:t>国家市场监督管理总局</w:t>
      </w:r>
      <w:r>
        <w:rPr>
          <w:sz w:val="33"/>
          <w:szCs w:val="33"/>
          <w:spacing w:val="4"/>
        </w:rPr>
        <w:t xml:space="preserve"> </w:t>
      </w:r>
      <w:r>
        <w:rPr>
          <w:sz w:val="33"/>
          <w:szCs w:val="33"/>
          <w:b/>
          <w:bCs/>
          <w:spacing w:val="38"/>
        </w:rPr>
        <w:t>国家标准化管理委员会</w:t>
      </w:r>
    </w:p>
    <w:p>
      <w:pPr>
        <w:spacing w:line="14" w:lineRule="auto"/>
        <w:rPr>
          <w:rFonts w:ascii="Arial"/>
          <w:sz w:val="2"/>
        </w:rPr>
      </w:pPr>
      <w:r>
        <w:rPr>
          <w:rFonts w:ascii="Arial" w:hAnsi="Arial" w:eastAsia="Arial" w:cs="Arial"/>
          <w:sz w:val="2"/>
          <w:szCs w:val="2"/>
        </w:rPr>
        <w:br w:type="column"/>
      </w:r>
    </w:p>
    <w:p>
      <w:pPr>
        <w:spacing w:before="290" w:line="221" w:lineRule="auto"/>
        <w:rPr>
          <w:rFonts w:ascii="SimHei" w:hAnsi="SimHei" w:eastAsia="SimHei" w:cs="SimHei"/>
          <w:sz w:val="24"/>
          <w:szCs w:val="24"/>
        </w:rPr>
      </w:pPr>
      <w:r>
        <w:rPr>
          <w:rFonts w:ascii="SimHei" w:hAnsi="SimHei" w:eastAsia="SimHei" w:cs="SimHei"/>
          <w:sz w:val="24"/>
          <w:szCs w:val="24"/>
          <w:b/>
          <w:bCs/>
          <w:spacing w:val="-9"/>
        </w:rPr>
        <w:t>发</w:t>
      </w:r>
      <w:r>
        <w:rPr>
          <w:rFonts w:ascii="SimHei" w:hAnsi="SimHei" w:eastAsia="SimHei" w:cs="SimHei"/>
          <w:sz w:val="24"/>
          <w:szCs w:val="24"/>
          <w:spacing w:val="46"/>
        </w:rPr>
        <w:t xml:space="preserve"> </w:t>
      </w:r>
      <w:r>
        <w:rPr>
          <w:rFonts w:ascii="SimHei" w:hAnsi="SimHei" w:eastAsia="SimHei" w:cs="SimHei"/>
          <w:sz w:val="24"/>
          <w:szCs w:val="24"/>
          <w:b/>
          <w:bCs/>
          <w:spacing w:val="-9"/>
        </w:rPr>
        <w:t>布</w:t>
      </w:r>
    </w:p>
    <w:p>
      <w:pPr>
        <w:spacing w:line="221" w:lineRule="auto"/>
        <w:sectPr>
          <w:type w:val="continuous"/>
          <w:pgSz w:w="11910" w:h="16840"/>
          <w:pgMar w:top="579" w:right="830" w:bottom="0" w:left="1400" w:header="0" w:footer="0" w:gutter="0"/>
          <w:cols w:equalWidth="0" w:num="2">
            <w:col w:w="6424" w:space="100"/>
            <w:col w:w="3157" w:space="0"/>
          </w:cols>
        </w:sectPr>
        <w:rPr>
          <w:rFonts w:ascii="SimHei" w:hAnsi="SimHei" w:eastAsia="SimHei" w:cs="SimHei"/>
          <w:sz w:val="24"/>
          <w:szCs w:val="24"/>
        </w:rPr>
      </w:pPr>
    </w:p>
    <w:p>
      <w:pPr>
        <w:pStyle w:val="BodyText"/>
        <w:ind w:left="7802"/>
        <w:spacing w:before="29" w:line="183" w:lineRule="auto"/>
        <w:rPr>
          <w:sz w:val="21"/>
          <w:szCs w:val="21"/>
        </w:rPr>
      </w:pPr>
      <w:r>
        <w:rPr>
          <w:sz w:val="21"/>
          <w:szCs w:val="21"/>
          <w:b/>
          <w:bCs/>
          <w:spacing w:val="-4"/>
        </w:rPr>
        <w:t>GB</w:t>
      </w:r>
      <w:r>
        <w:rPr>
          <w:sz w:val="21"/>
          <w:szCs w:val="21"/>
          <w:spacing w:val="70"/>
        </w:rPr>
        <w:t xml:space="preserve"> </w:t>
      </w:r>
      <w:r>
        <w:rPr>
          <w:sz w:val="21"/>
          <w:szCs w:val="21"/>
          <w:b/>
          <w:bCs/>
          <w:spacing w:val="-4"/>
        </w:rPr>
        <w:t>5749—2022</w:t>
      </w:r>
    </w:p>
    <w:p>
      <w:pPr>
        <w:spacing w:line="352" w:lineRule="auto"/>
        <w:rPr>
          <w:rFonts w:ascii="Arial"/>
          <w:sz w:val="21"/>
        </w:rPr>
      </w:pPr>
      <w:r/>
    </w:p>
    <w:p>
      <w:pPr>
        <w:spacing w:line="353" w:lineRule="auto"/>
        <w:rPr>
          <w:rFonts w:ascii="Arial"/>
          <w:sz w:val="21"/>
        </w:rPr>
      </w:pPr>
      <w:r/>
    </w:p>
    <w:p>
      <w:pPr>
        <w:ind w:left="3994"/>
        <w:spacing w:before="101" w:line="222" w:lineRule="auto"/>
        <w:rPr>
          <w:rFonts w:ascii="SimHei" w:hAnsi="SimHei" w:eastAsia="SimHei" w:cs="SimHei"/>
          <w:sz w:val="31"/>
          <w:szCs w:val="31"/>
        </w:rPr>
      </w:pPr>
      <w:r>
        <w:rPr>
          <w:rFonts w:ascii="SimHei" w:hAnsi="SimHei" w:eastAsia="SimHei" w:cs="SimHei"/>
          <w:sz w:val="31"/>
          <w:szCs w:val="31"/>
          <w:b/>
          <w:bCs/>
          <w:spacing w:val="-10"/>
        </w:rPr>
        <w:t>前</w:t>
      </w:r>
      <w:r>
        <w:rPr>
          <w:rFonts w:ascii="SimHei" w:hAnsi="SimHei" w:eastAsia="SimHei" w:cs="SimHei"/>
          <w:sz w:val="31"/>
          <w:szCs w:val="31"/>
        </w:rPr>
        <w:t xml:space="preserve">    </w:t>
      </w:r>
      <w:r>
        <w:rPr>
          <w:rFonts w:ascii="SimHei" w:hAnsi="SimHei" w:eastAsia="SimHei" w:cs="SimHei"/>
          <w:sz w:val="31"/>
          <w:szCs w:val="31"/>
          <w:b/>
          <w:bCs/>
          <w:spacing w:val="-10"/>
        </w:rPr>
        <w:t>言</w:t>
      </w:r>
    </w:p>
    <w:p>
      <w:pPr>
        <w:spacing w:line="257" w:lineRule="auto"/>
        <w:rPr>
          <w:rFonts w:ascii="Arial"/>
          <w:sz w:val="21"/>
        </w:rPr>
      </w:pPr>
      <w:r/>
    </w:p>
    <w:p>
      <w:pPr>
        <w:spacing w:line="258" w:lineRule="auto"/>
        <w:rPr>
          <w:rFonts w:ascii="Arial"/>
          <w:sz w:val="21"/>
        </w:rPr>
      </w:pPr>
      <w:r/>
    </w:p>
    <w:p>
      <w:pPr>
        <w:pStyle w:val="BodyText"/>
        <w:ind w:right="91" w:firstLine="409"/>
        <w:spacing w:before="68" w:line="255" w:lineRule="auto"/>
        <w:rPr>
          <w:sz w:val="21"/>
          <w:szCs w:val="21"/>
        </w:rPr>
      </w:pPr>
      <w:r>
        <w:rPr>
          <w:sz w:val="21"/>
          <w:szCs w:val="21"/>
          <w:spacing w:val="-2"/>
        </w:rPr>
        <w:t>本文件按照GB/T1.1—2020《</w:t>
      </w:r>
      <w:r>
        <w:rPr>
          <w:sz w:val="21"/>
          <w:szCs w:val="21"/>
          <w:spacing w:val="-34"/>
        </w:rPr>
        <w:t xml:space="preserve"> </w:t>
      </w:r>
      <w:r>
        <w:rPr>
          <w:sz w:val="21"/>
          <w:szCs w:val="21"/>
          <w:spacing w:val="-2"/>
        </w:rPr>
        <w:t>标准化工作导则  第1部分：标准化文件的结构和起草规则》的规定</w:t>
      </w:r>
      <w:r>
        <w:rPr>
          <w:sz w:val="21"/>
          <w:szCs w:val="21"/>
        </w:rPr>
        <w:t xml:space="preserve"> </w:t>
      </w:r>
      <w:r>
        <w:rPr>
          <w:sz w:val="21"/>
          <w:szCs w:val="21"/>
          <w:spacing w:val="-9"/>
        </w:rPr>
        <w:t>起草。</w:t>
      </w:r>
    </w:p>
    <w:p>
      <w:pPr>
        <w:pStyle w:val="BodyText"/>
        <w:ind w:left="20" w:right="117" w:firstLine="389"/>
        <w:spacing w:before="68" w:line="247" w:lineRule="auto"/>
        <w:rPr>
          <w:sz w:val="21"/>
          <w:szCs w:val="21"/>
        </w:rPr>
      </w:pPr>
      <w:r>
        <w:rPr>
          <w:sz w:val="21"/>
          <w:szCs w:val="21"/>
          <w:spacing w:val="-4"/>
        </w:rPr>
        <w:t>本文件代替</w:t>
      </w:r>
      <w:r>
        <w:rPr>
          <w:sz w:val="21"/>
          <w:szCs w:val="21"/>
          <w:spacing w:val="-42"/>
        </w:rPr>
        <w:t xml:space="preserve"> </w:t>
      </w:r>
      <w:r>
        <w:rPr>
          <w:sz w:val="21"/>
          <w:szCs w:val="21"/>
          <w:spacing w:val="-4"/>
        </w:rPr>
        <w:t>GB5749—2006《生活饮用水卫生标准》,与GB5749—2006  相比，除结构</w:t>
      </w:r>
      <w:r>
        <w:rPr>
          <w:sz w:val="21"/>
          <w:szCs w:val="21"/>
          <w:spacing w:val="-5"/>
        </w:rPr>
        <w:t>调整和编辑性</w:t>
      </w:r>
      <w:r>
        <w:rPr>
          <w:sz w:val="21"/>
          <w:szCs w:val="21"/>
        </w:rPr>
        <w:t xml:space="preserve"> </w:t>
      </w:r>
      <w:r>
        <w:rPr>
          <w:sz w:val="21"/>
          <w:szCs w:val="21"/>
          <w:spacing w:val="-12"/>
        </w:rPr>
        <w:t>改动外，主要技术变化如下。</w:t>
      </w:r>
    </w:p>
    <w:p>
      <w:pPr>
        <w:pStyle w:val="BodyText"/>
        <w:ind w:left="819" w:right="94" w:hanging="410"/>
        <w:spacing w:before="37" w:line="260" w:lineRule="auto"/>
        <w:rPr>
          <w:sz w:val="21"/>
          <w:szCs w:val="21"/>
        </w:rPr>
      </w:pPr>
      <w:r>
        <w:rPr>
          <w:rFonts w:ascii="Times New Roman" w:hAnsi="Times New Roman" w:eastAsia="Times New Roman" w:cs="Times New Roman"/>
          <w:sz w:val="21"/>
          <w:szCs w:val="21"/>
          <w:spacing w:val="9"/>
        </w:rPr>
        <w:t>a)    </w:t>
      </w:r>
      <w:r>
        <w:rPr>
          <w:sz w:val="21"/>
          <w:szCs w:val="21"/>
          <w:spacing w:val="9"/>
        </w:rPr>
        <w:t>水质指标由</w:t>
      </w:r>
      <w:r>
        <w:rPr>
          <w:sz w:val="21"/>
          <w:szCs w:val="21"/>
        </w:rPr>
        <w:t>GB</w:t>
      </w:r>
      <w:r>
        <w:rPr>
          <w:sz w:val="21"/>
          <w:szCs w:val="21"/>
          <w:spacing w:val="9"/>
        </w:rPr>
        <w:t>5749—2006</w:t>
      </w:r>
      <w:r>
        <w:rPr>
          <w:sz w:val="21"/>
          <w:szCs w:val="21"/>
          <w:spacing w:val="90"/>
        </w:rPr>
        <w:t xml:space="preserve"> </w:t>
      </w:r>
      <w:r>
        <w:rPr>
          <w:sz w:val="21"/>
          <w:szCs w:val="21"/>
          <w:spacing w:val="9"/>
        </w:rPr>
        <w:t>的106项调整为97项，包括常规指标43项和扩</w:t>
      </w:r>
      <w:r>
        <w:rPr>
          <w:sz w:val="21"/>
          <w:szCs w:val="21"/>
          <w:spacing w:val="8"/>
        </w:rPr>
        <w:t>展指标54项(见</w:t>
      </w:r>
      <w:r>
        <w:rPr>
          <w:sz w:val="21"/>
          <w:szCs w:val="21"/>
        </w:rPr>
        <w:t xml:space="preserve"> </w:t>
      </w:r>
      <w:r>
        <w:rPr>
          <w:sz w:val="21"/>
          <w:szCs w:val="21"/>
          <w:spacing w:val="6"/>
        </w:rPr>
        <w:t>第4章)。其中：</w:t>
      </w:r>
    </w:p>
    <w:p>
      <w:pPr>
        <w:pStyle w:val="BodyText"/>
        <w:ind w:left="820"/>
        <w:spacing w:before="72" w:line="219" w:lineRule="auto"/>
        <w:rPr>
          <w:sz w:val="21"/>
          <w:szCs w:val="21"/>
        </w:rPr>
      </w:pPr>
      <w:r>
        <w:rPr>
          <w:sz w:val="21"/>
          <w:szCs w:val="21"/>
          <w:spacing w:val="-14"/>
        </w:rPr>
        <w:t>●  增加了4项指标，包括高氯酸盐、乙草胺、2-甲基异苡醇、土臭素；</w:t>
      </w:r>
    </w:p>
    <w:p>
      <w:pPr>
        <w:pStyle w:val="BodyText"/>
        <w:ind w:left="1150" w:right="107" w:hanging="330"/>
        <w:spacing w:before="60" w:line="252" w:lineRule="auto"/>
        <w:rPr>
          <w:sz w:val="21"/>
          <w:szCs w:val="21"/>
        </w:rPr>
      </w:pPr>
      <w:r>
        <w:rPr>
          <w:sz w:val="21"/>
          <w:szCs w:val="21"/>
          <w:spacing w:val="-8"/>
        </w:rPr>
        <w:t>●  删除了13项指标，包括耐热大肠菌群、三氯乙醛、硫化</w:t>
      </w:r>
      <w:r>
        <w:rPr>
          <w:sz w:val="21"/>
          <w:szCs w:val="21"/>
          <w:spacing w:val="-9"/>
        </w:rPr>
        <w:t>物、氯化氰(以CN-</w:t>
      </w:r>
      <w:r>
        <w:rPr>
          <w:sz w:val="21"/>
          <w:szCs w:val="21"/>
          <w:spacing w:val="37"/>
        </w:rPr>
        <w:t xml:space="preserve"> </w:t>
      </w:r>
      <w:r>
        <w:rPr>
          <w:sz w:val="21"/>
          <w:szCs w:val="21"/>
          <w:spacing w:val="-9"/>
        </w:rPr>
        <w:t>计)、六六六(总</w:t>
      </w:r>
      <w:r>
        <w:rPr>
          <w:sz w:val="21"/>
          <w:szCs w:val="21"/>
        </w:rPr>
        <w:t xml:space="preserve"> </w:t>
      </w:r>
      <w:r>
        <w:rPr>
          <w:sz w:val="21"/>
          <w:szCs w:val="21"/>
          <w:spacing w:val="-20"/>
        </w:rPr>
        <w:t>量)、对硫磷、甲基对硫磷、林丹、滴滴涕、甲</w:t>
      </w:r>
      <w:r>
        <w:rPr>
          <w:sz w:val="21"/>
          <w:szCs w:val="21"/>
          <w:spacing w:val="-21"/>
        </w:rPr>
        <w:t>醛、1,1,1-三氯乙烷、1,2-二氯苯、乙苯；</w:t>
      </w:r>
    </w:p>
    <w:p>
      <w:pPr>
        <w:pStyle w:val="BodyText"/>
        <w:ind w:left="1150" w:right="86" w:hanging="330"/>
        <w:spacing w:before="57" w:line="256" w:lineRule="auto"/>
        <w:rPr>
          <w:sz w:val="21"/>
          <w:szCs w:val="21"/>
        </w:rPr>
      </w:pPr>
      <w:r>
        <w:rPr>
          <w:sz w:val="21"/>
          <w:szCs w:val="21"/>
          <w:spacing w:val="-1"/>
        </w:rPr>
        <w:t>●  更改了3项指标的名称，包括耗氧量(CODm</w:t>
      </w:r>
      <w:r>
        <w:rPr>
          <w:sz w:val="21"/>
          <w:szCs w:val="21"/>
          <w:spacing w:val="41"/>
        </w:rPr>
        <w:t xml:space="preserve">  </w:t>
      </w:r>
      <w:r>
        <w:rPr>
          <w:sz w:val="21"/>
          <w:szCs w:val="21"/>
          <w:spacing w:val="-1"/>
        </w:rPr>
        <w:t>法，以</w:t>
      </w:r>
      <w:r>
        <w:rPr>
          <w:sz w:val="21"/>
          <w:szCs w:val="21"/>
          <w:spacing w:val="-51"/>
        </w:rPr>
        <w:t xml:space="preserve"> </w:t>
      </w:r>
      <w:r>
        <w:rPr>
          <w:sz w:val="21"/>
          <w:szCs w:val="21"/>
          <w:spacing w:val="-1"/>
        </w:rPr>
        <w:t>O</w:t>
      </w:r>
      <w:r>
        <w:rPr>
          <w:rFonts w:ascii="Calibri" w:hAnsi="Calibri" w:eastAsia="Calibri" w:cs="Calibri"/>
          <w:sz w:val="21"/>
          <w:szCs w:val="21"/>
          <w:spacing w:val="-1"/>
        </w:rPr>
        <w:t>₂   </w:t>
      </w:r>
      <w:r>
        <w:rPr>
          <w:sz w:val="21"/>
          <w:szCs w:val="21"/>
          <w:spacing w:val="-1"/>
        </w:rPr>
        <w:t>计)名称修改为高锰酸盐指数(以</w:t>
      </w:r>
      <w:r>
        <w:rPr>
          <w:sz w:val="21"/>
          <w:szCs w:val="21"/>
        </w:rPr>
        <w:t xml:space="preserve"> </w:t>
      </w:r>
      <w:r>
        <w:rPr>
          <w:rFonts w:ascii="Times New Roman" w:hAnsi="Times New Roman" w:eastAsia="Times New Roman" w:cs="Times New Roman"/>
          <w:sz w:val="21"/>
          <w:szCs w:val="21"/>
        </w:rPr>
        <w:t>O₂</w:t>
      </w:r>
      <w:r>
        <w:rPr>
          <w:rFonts w:ascii="Times New Roman" w:hAnsi="Times New Roman" w:eastAsia="Times New Roman" w:cs="Times New Roman"/>
          <w:sz w:val="21"/>
          <w:szCs w:val="21"/>
          <w:spacing w:val="21"/>
        </w:rPr>
        <w:t xml:space="preserve"> </w:t>
      </w:r>
      <w:r>
        <w:rPr>
          <w:sz w:val="21"/>
          <w:szCs w:val="21"/>
        </w:rPr>
        <w:t>计)、氨氮(以</w:t>
      </w:r>
      <w:r>
        <w:rPr>
          <w:sz w:val="21"/>
          <w:szCs w:val="21"/>
          <w:spacing w:val="-63"/>
        </w:rPr>
        <w:t xml:space="preserve"> </w:t>
      </w:r>
      <w:r>
        <w:rPr>
          <w:rFonts w:ascii="Times New Roman" w:hAnsi="Times New Roman" w:eastAsia="Times New Roman" w:cs="Times New Roman"/>
          <w:sz w:val="21"/>
          <w:szCs w:val="21"/>
        </w:rPr>
        <w:t>N</w:t>
      </w:r>
      <w:r>
        <w:rPr>
          <w:rFonts w:ascii="Times New Roman" w:hAnsi="Times New Roman" w:eastAsia="Times New Roman" w:cs="Times New Roman"/>
          <w:sz w:val="21"/>
          <w:szCs w:val="21"/>
          <w:spacing w:val="13"/>
          <w:w w:val="101"/>
        </w:rPr>
        <w:t xml:space="preserve"> </w:t>
      </w:r>
      <w:r>
        <w:rPr>
          <w:sz w:val="21"/>
          <w:szCs w:val="21"/>
        </w:rPr>
        <w:t>计)名称修改为氨(以</w:t>
      </w:r>
      <w:r>
        <w:rPr>
          <w:sz w:val="21"/>
          <w:szCs w:val="21"/>
          <w:spacing w:val="-44"/>
        </w:rPr>
        <w:t xml:space="preserve"> </w:t>
      </w:r>
      <w:r>
        <w:rPr>
          <w:rFonts w:ascii="Times New Roman" w:hAnsi="Times New Roman" w:eastAsia="Times New Roman" w:cs="Times New Roman"/>
          <w:sz w:val="21"/>
          <w:szCs w:val="21"/>
        </w:rPr>
        <w:t>N</w:t>
      </w:r>
      <w:r>
        <w:rPr>
          <w:rFonts w:ascii="Times New Roman" w:hAnsi="Times New Roman" w:eastAsia="Times New Roman" w:cs="Times New Roman"/>
          <w:sz w:val="21"/>
          <w:szCs w:val="21"/>
          <w:spacing w:val="13"/>
          <w:w w:val="101"/>
        </w:rPr>
        <w:t xml:space="preserve"> </w:t>
      </w:r>
      <w:r>
        <w:rPr>
          <w:sz w:val="21"/>
          <w:szCs w:val="21"/>
        </w:rPr>
        <w:t>计</w:t>
      </w:r>
      <w:r>
        <w:rPr>
          <w:sz w:val="21"/>
          <w:szCs w:val="21"/>
          <w:spacing w:val="-1"/>
        </w:rPr>
        <w:t>)、1,2-二氯乙烯名称修改为1,2-二氯乙烯</w:t>
      </w:r>
      <w:r>
        <w:rPr>
          <w:sz w:val="21"/>
          <w:szCs w:val="21"/>
        </w:rPr>
        <w:t xml:space="preserve"> </w:t>
      </w:r>
      <w:r>
        <w:rPr>
          <w:sz w:val="21"/>
          <w:szCs w:val="21"/>
          <w:spacing w:val="-1"/>
        </w:rPr>
        <w:t>(总量);</w:t>
      </w:r>
    </w:p>
    <w:p>
      <w:pPr>
        <w:pStyle w:val="BodyText"/>
        <w:ind w:left="1150" w:hanging="330"/>
        <w:spacing w:before="66" w:line="250" w:lineRule="auto"/>
        <w:rPr>
          <w:sz w:val="21"/>
          <w:szCs w:val="21"/>
        </w:rPr>
      </w:pPr>
      <w:r>
        <w:rPr>
          <w:sz w:val="21"/>
          <w:szCs w:val="21"/>
          <w:spacing w:val="-8"/>
        </w:rPr>
        <w:t>●  更改了8项指标的限值，包括硝酸盐(以</w:t>
      </w:r>
      <w:r>
        <w:rPr>
          <w:sz w:val="21"/>
          <w:szCs w:val="21"/>
          <w:spacing w:val="-54"/>
        </w:rPr>
        <w:t xml:space="preserve"> </w:t>
      </w:r>
      <w:r>
        <w:rPr>
          <w:sz w:val="21"/>
          <w:szCs w:val="21"/>
          <w:spacing w:val="-8"/>
        </w:rPr>
        <w:t>N 计)、浑浊度、高锰酸盐指数(以O</w:t>
      </w:r>
      <w:r>
        <w:rPr>
          <w:rFonts w:ascii="Calibri" w:hAnsi="Calibri" w:eastAsia="Calibri" w:cs="Calibri"/>
          <w:sz w:val="21"/>
          <w:szCs w:val="21"/>
          <w:spacing w:val="-8"/>
        </w:rPr>
        <w:t>₂   </w:t>
      </w:r>
      <w:r>
        <w:rPr>
          <w:sz w:val="21"/>
          <w:szCs w:val="21"/>
          <w:spacing w:val="-8"/>
        </w:rPr>
        <w:t>计)、游离氯、</w:t>
      </w:r>
      <w:r>
        <w:rPr>
          <w:sz w:val="21"/>
          <w:szCs w:val="21"/>
        </w:rPr>
        <w:t xml:space="preserve"> </w:t>
      </w:r>
      <w:r>
        <w:rPr>
          <w:sz w:val="21"/>
          <w:szCs w:val="21"/>
          <w:spacing w:val="-25"/>
        </w:rPr>
        <w:t>硼、氯乙烯、三氯乙烯、乐果；</w:t>
      </w:r>
    </w:p>
    <w:p>
      <w:pPr>
        <w:pStyle w:val="BodyText"/>
        <w:spacing w:before="69" w:line="218" w:lineRule="auto"/>
        <w:jc w:val="right"/>
        <w:rPr>
          <w:sz w:val="21"/>
          <w:szCs w:val="21"/>
        </w:rPr>
      </w:pPr>
      <w:r>
        <w:rPr>
          <w:sz w:val="21"/>
          <w:szCs w:val="21"/>
          <w:spacing w:val="-3"/>
        </w:rPr>
        <w:t>●</w:t>
      </w:r>
      <w:r>
        <w:rPr>
          <w:sz w:val="21"/>
          <w:szCs w:val="21"/>
          <w:spacing w:val="100"/>
        </w:rPr>
        <w:t xml:space="preserve"> </w:t>
      </w:r>
      <w:r>
        <w:rPr>
          <w:sz w:val="21"/>
          <w:szCs w:val="21"/>
          <w:spacing w:val="-3"/>
        </w:rPr>
        <w:t>增加了总β放射性指标进行核素分析评价的具体要求及微囊藻毒素-LR 指标的</w:t>
      </w:r>
      <w:r>
        <w:rPr>
          <w:sz w:val="21"/>
          <w:szCs w:val="21"/>
          <w:spacing w:val="-4"/>
        </w:rPr>
        <w:t>适用情况；</w:t>
      </w:r>
    </w:p>
    <w:p>
      <w:pPr>
        <w:pStyle w:val="BodyText"/>
        <w:ind w:left="1150" w:right="88" w:hanging="330"/>
        <w:spacing w:before="62" w:line="246" w:lineRule="auto"/>
        <w:rPr>
          <w:sz w:val="21"/>
          <w:szCs w:val="21"/>
        </w:rPr>
      </w:pPr>
      <w:r>
        <w:rPr>
          <w:sz w:val="21"/>
          <w:szCs w:val="21"/>
          <w:spacing w:val="7"/>
        </w:rPr>
        <w:t>●  删除了小型集中式供水和分散式供水部分水质指标及限值的暂行规定(见2006年版的</w:t>
      </w:r>
      <w:r>
        <w:rPr>
          <w:sz w:val="21"/>
          <w:szCs w:val="21"/>
          <w:spacing w:val="6"/>
        </w:rPr>
        <w:t xml:space="preserve"> </w:t>
      </w:r>
      <w:r>
        <w:rPr>
          <w:sz w:val="21"/>
          <w:szCs w:val="21"/>
          <w:spacing w:val="14"/>
        </w:rPr>
        <w:t>第4章)。</w:t>
      </w:r>
    </w:p>
    <w:p>
      <w:pPr>
        <w:pStyle w:val="BodyText"/>
        <w:ind w:left="409"/>
        <w:spacing w:before="58" w:line="212" w:lineRule="auto"/>
        <w:rPr>
          <w:sz w:val="21"/>
          <w:szCs w:val="21"/>
        </w:rPr>
      </w:pPr>
      <w:r>
        <w:rPr>
          <w:rFonts w:ascii="Times New Roman" w:hAnsi="Times New Roman" w:eastAsia="Times New Roman" w:cs="Times New Roman"/>
          <w:sz w:val="21"/>
          <w:szCs w:val="21"/>
          <w:spacing w:val="6"/>
        </w:rPr>
        <w:t>b)</w:t>
      </w:r>
      <w:r>
        <w:rPr>
          <w:rFonts w:ascii="Times New Roman" w:hAnsi="Times New Roman" w:eastAsia="Times New Roman" w:cs="Times New Roman"/>
          <w:sz w:val="21"/>
          <w:szCs w:val="21"/>
          <w:spacing w:val="5"/>
        </w:rPr>
        <w:t xml:space="preserve">    </w:t>
      </w:r>
      <w:r>
        <w:rPr>
          <w:sz w:val="21"/>
          <w:szCs w:val="21"/>
          <w:spacing w:val="6"/>
        </w:rPr>
        <w:t>水质参考指标由</w:t>
      </w:r>
      <w:r>
        <w:rPr>
          <w:sz w:val="21"/>
          <w:szCs w:val="21"/>
        </w:rPr>
        <w:t>GB</w:t>
      </w:r>
      <w:r>
        <w:rPr>
          <w:sz w:val="21"/>
          <w:szCs w:val="21"/>
          <w:spacing w:val="6"/>
        </w:rPr>
        <w:t>5749—2006</w:t>
      </w:r>
      <w:r>
        <w:rPr>
          <w:sz w:val="21"/>
          <w:szCs w:val="21"/>
          <w:spacing w:val="102"/>
        </w:rPr>
        <w:t xml:space="preserve"> </w:t>
      </w:r>
      <w:r>
        <w:rPr>
          <w:sz w:val="21"/>
          <w:szCs w:val="21"/>
          <w:spacing w:val="6"/>
        </w:rPr>
        <w:t>的28项调整为55项(见附录</w:t>
      </w:r>
      <w:r>
        <w:rPr>
          <w:sz w:val="21"/>
          <w:szCs w:val="21"/>
          <w:spacing w:val="-45"/>
        </w:rPr>
        <w:t xml:space="preserve"> </w:t>
      </w:r>
      <w:r>
        <w:rPr>
          <w:rFonts w:ascii="Times New Roman" w:hAnsi="Times New Roman" w:eastAsia="Times New Roman" w:cs="Times New Roman"/>
          <w:sz w:val="21"/>
          <w:szCs w:val="21"/>
          <w:spacing w:val="6"/>
        </w:rPr>
        <w:t>A)</w:t>
      </w:r>
      <w:r>
        <w:rPr>
          <w:rFonts w:ascii="Times New Roman" w:hAnsi="Times New Roman" w:eastAsia="Times New Roman" w:cs="Times New Roman"/>
          <w:sz w:val="21"/>
          <w:szCs w:val="21"/>
          <w:spacing w:val="-24"/>
        </w:rPr>
        <w:t xml:space="preserve"> </w:t>
      </w:r>
      <w:r>
        <w:rPr>
          <w:sz w:val="21"/>
          <w:szCs w:val="21"/>
          <w:spacing w:val="6"/>
        </w:rPr>
        <w:t>。其中：</w:t>
      </w:r>
    </w:p>
    <w:p>
      <w:pPr>
        <w:pStyle w:val="BodyText"/>
        <w:ind w:left="1150" w:right="94" w:hanging="330"/>
        <w:spacing w:before="83" w:line="260" w:lineRule="auto"/>
        <w:rPr>
          <w:sz w:val="21"/>
          <w:szCs w:val="21"/>
        </w:rPr>
      </w:pPr>
      <w:r>
        <w:rPr>
          <w:sz w:val="21"/>
          <w:szCs w:val="21"/>
          <w:spacing w:val="-22"/>
        </w:rPr>
        <w:t>●  增加了29项指标，包括钒、六六六(总量)、对硫磷、甲基对</w:t>
      </w:r>
      <w:r>
        <w:rPr>
          <w:sz w:val="21"/>
          <w:szCs w:val="21"/>
          <w:spacing w:val="-23"/>
        </w:rPr>
        <w:t>硫磷、林丹、滴滴涕、敌百虫、甲基硫</w:t>
      </w:r>
      <w:r>
        <w:rPr>
          <w:sz w:val="21"/>
          <w:szCs w:val="21"/>
        </w:rPr>
        <w:t xml:space="preserve"> </w:t>
      </w:r>
      <w:r>
        <w:rPr>
          <w:sz w:val="21"/>
          <w:szCs w:val="21"/>
          <w:spacing w:val="-23"/>
        </w:rPr>
        <w:t>菌灵、稻瘟灵、氟乐灵、甲霜灵、西草净、乙酰甲胺磷、甲醛、三氯乙醛、氯化氰</w:t>
      </w:r>
      <w:r>
        <w:rPr>
          <w:sz w:val="21"/>
          <w:szCs w:val="21"/>
          <w:spacing w:val="-24"/>
        </w:rPr>
        <w:t>(以</w:t>
      </w:r>
      <w:r>
        <w:rPr>
          <w:sz w:val="21"/>
          <w:szCs w:val="21"/>
          <w:spacing w:val="-62"/>
        </w:rPr>
        <w:t xml:space="preserve"> </w:t>
      </w:r>
      <w:r>
        <w:rPr>
          <w:rFonts w:ascii="Times New Roman" w:hAnsi="Times New Roman" w:eastAsia="Times New Roman" w:cs="Times New Roman"/>
          <w:sz w:val="21"/>
          <w:szCs w:val="21"/>
          <w:spacing w:val="-24"/>
        </w:rPr>
        <w:t>CN-</w:t>
      </w:r>
      <w:r>
        <w:rPr>
          <w:rFonts w:ascii="Times New Roman" w:hAnsi="Times New Roman" w:eastAsia="Times New Roman" w:cs="Times New Roman"/>
          <w:sz w:val="21"/>
          <w:szCs w:val="21"/>
          <w:spacing w:val="24"/>
        </w:rPr>
        <w:t xml:space="preserve"> </w:t>
      </w:r>
      <w:r>
        <w:rPr>
          <w:sz w:val="21"/>
          <w:szCs w:val="21"/>
          <w:spacing w:val="-24"/>
        </w:rPr>
        <w:t>计)、亚</w:t>
      </w:r>
      <w:r>
        <w:rPr>
          <w:sz w:val="21"/>
          <w:szCs w:val="21"/>
        </w:rPr>
        <w:t xml:space="preserve"> </w:t>
      </w:r>
      <w:r>
        <w:rPr>
          <w:sz w:val="21"/>
          <w:szCs w:val="21"/>
          <w:spacing w:val="-20"/>
        </w:rPr>
        <w:t>硝基二甲胺、碘乙酸、1,1,1-三氯乙烷、乙苯、1,2</w:t>
      </w:r>
      <w:r>
        <w:rPr>
          <w:sz w:val="21"/>
          <w:szCs w:val="21"/>
          <w:spacing w:val="-21"/>
        </w:rPr>
        <w:t>-二氯苯、全氟辛酸、全氟辛烷磺酸、二甲基二</w:t>
      </w:r>
      <w:r>
        <w:rPr>
          <w:sz w:val="21"/>
          <w:szCs w:val="21"/>
        </w:rPr>
        <w:t xml:space="preserve"> </w:t>
      </w:r>
      <w:r>
        <w:rPr>
          <w:sz w:val="21"/>
          <w:szCs w:val="21"/>
          <w:spacing w:val="-27"/>
        </w:rPr>
        <w:t>硫醚、二甲基三硫醚、碘化物、硫化物、铀、镭-226;</w:t>
      </w:r>
    </w:p>
    <w:p>
      <w:pPr>
        <w:pStyle w:val="BodyText"/>
        <w:ind w:left="820"/>
        <w:spacing w:before="87" w:line="219" w:lineRule="auto"/>
        <w:rPr>
          <w:sz w:val="21"/>
          <w:szCs w:val="21"/>
        </w:rPr>
      </w:pPr>
      <w:r>
        <w:rPr>
          <w:sz w:val="21"/>
          <w:szCs w:val="21"/>
          <w:spacing w:val="-10"/>
        </w:rPr>
        <w:t>●  删除了2项指标，包括2-甲基异苡醇、土臭素；</w:t>
      </w:r>
    </w:p>
    <w:p>
      <w:pPr>
        <w:pStyle w:val="BodyText"/>
        <w:ind w:left="1150" w:right="80" w:hanging="330"/>
        <w:spacing w:before="47" w:line="238" w:lineRule="auto"/>
        <w:rPr>
          <w:rFonts w:ascii="Times New Roman" w:hAnsi="Times New Roman" w:eastAsia="Times New Roman" w:cs="Times New Roman"/>
          <w:sz w:val="21"/>
          <w:szCs w:val="21"/>
        </w:rPr>
      </w:pPr>
      <w:r>
        <w:rPr>
          <w:sz w:val="21"/>
          <w:szCs w:val="21"/>
          <w:spacing w:val="-2"/>
        </w:rPr>
        <w:t>●  更改了3项指标的名称，包括二溴乙烯</w:t>
      </w:r>
      <w:r>
        <w:rPr>
          <w:sz w:val="21"/>
          <w:szCs w:val="21"/>
          <w:spacing w:val="-3"/>
        </w:rPr>
        <w:t>名称修改为1,2-二溴乙烷、亚硝酸盐名称修改为亚</w:t>
      </w:r>
      <w:r>
        <w:rPr>
          <w:sz w:val="21"/>
          <w:szCs w:val="21"/>
        </w:rPr>
        <w:t xml:space="preserve"> </w:t>
      </w:r>
      <w:r>
        <w:rPr>
          <w:sz w:val="21"/>
          <w:szCs w:val="21"/>
          <w:spacing w:val="-7"/>
        </w:rPr>
        <w:t>硝酸盐(以</w:t>
      </w:r>
      <w:r>
        <w:rPr>
          <w:sz w:val="21"/>
          <w:szCs w:val="21"/>
          <w:spacing w:val="-52"/>
        </w:rPr>
        <w:t xml:space="preserve"> </w:t>
      </w:r>
      <w:r>
        <w:rPr>
          <w:rFonts w:ascii="Times New Roman" w:hAnsi="Times New Roman" w:eastAsia="Times New Roman" w:cs="Times New Roman"/>
          <w:sz w:val="21"/>
          <w:szCs w:val="21"/>
          <w:spacing w:val="-7"/>
        </w:rPr>
        <w:t>N </w:t>
      </w:r>
      <w:r>
        <w:rPr>
          <w:sz w:val="21"/>
          <w:szCs w:val="21"/>
          <w:spacing w:val="-7"/>
        </w:rPr>
        <w:t>计)、石棉(&gt;10</w:t>
      </w:r>
      <w:r>
        <w:rPr>
          <w:sz w:val="21"/>
          <w:szCs w:val="21"/>
          <w:spacing w:val="55"/>
        </w:rPr>
        <w:t xml:space="preserve"> </w:t>
      </w:r>
      <w:r>
        <w:rPr>
          <w:sz w:val="21"/>
          <w:szCs w:val="21"/>
          <w:spacing w:val="-7"/>
        </w:rPr>
        <w:t>μ</w:t>
      </w:r>
      <w:r>
        <w:rPr>
          <w:rFonts w:ascii="Times New Roman" w:hAnsi="Times New Roman" w:eastAsia="Times New Roman" w:cs="Times New Roman"/>
          <w:sz w:val="21"/>
          <w:szCs w:val="21"/>
          <w:spacing w:val="-7"/>
        </w:rPr>
        <w:t>m)</w:t>
      </w:r>
      <w:r>
        <w:rPr>
          <w:rFonts w:ascii="Times New Roman" w:hAnsi="Times New Roman" w:eastAsia="Times New Roman" w:cs="Times New Roman"/>
          <w:sz w:val="21"/>
          <w:szCs w:val="21"/>
          <w:spacing w:val="-24"/>
        </w:rPr>
        <w:t xml:space="preserve"> </w:t>
      </w:r>
      <w:r>
        <w:rPr>
          <w:sz w:val="21"/>
          <w:szCs w:val="21"/>
          <w:spacing w:val="-7"/>
        </w:rPr>
        <w:t>名称修改为石棉(纤维&gt;10</w:t>
      </w:r>
      <w:r>
        <w:rPr>
          <w:sz w:val="21"/>
          <w:szCs w:val="21"/>
          <w:spacing w:val="66"/>
        </w:rPr>
        <w:t xml:space="preserve"> </w:t>
      </w:r>
      <w:r>
        <w:rPr>
          <w:sz w:val="21"/>
          <w:szCs w:val="21"/>
          <w:spacing w:val="-7"/>
        </w:rPr>
        <w:t>μ</w:t>
      </w:r>
      <w:r>
        <w:rPr>
          <w:rFonts w:ascii="Times New Roman" w:hAnsi="Times New Roman" w:eastAsia="Times New Roman" w:cs="Times New Roman"/>
          <w:sz w:val="21"/>
          <w:szCs w:val="21"/>
          <w:spacing w:val="-7"/>
        </w:rPr>
        <w:t>m);</w:t>
      </w:r>
    </w:p>
    <w:p>
      <w:pPr>
        <w:pStyle w:val="BodyText"/>
        <w:ind w:left="820"/>
        <w:spacing w:before="103" w:line="219" w:lineRule="auto"/>
        <w:rPr>
          <w:sz w:val="21"/>
          <w:szCs w:val="21"/>
        </w:rPr>
      </w:pPr>
      <w:r>
        <w:rPr>
          <w:sz w:val="21"/>
          <w:szCs w:val="21"/>
          <w:spacing w:val="-7"/>
        </w:rPr>
        <w:t>●  更改了1项指标的限值，为石油类(总量)。</w:t>
      </w:r>
    </w:p>
    <w:p>
      <w:pPr>
        <w:pStyle w:val="BodyText"/>
        <w:ind w:left="409"/>
        <w:spacing w:before="59" w:line="219" w:lineRule="auto"/>
        <w:rPr>
          <w:sz w:val="21"/>
          <w:szCs w:val="21"/>
        </w:rPr>
      </w:pPr>
      <w:r>
        <w:rPr>
          <w:sz w:val="21"/>
          <w:szCs w:val="21"/>
          <w:spacing w:val="-1"/>
        </w:rPr>
        <w:t>请注意本文件的某些内容可能涉及专利。本文件的发布机构不承担识别专利的责任。</w:t>
      </w:r>
    </w:p>
    <w:p>
      <w:pPr>
        <w:pStyle w:val="BodyText"/>
        <w:ind w:left="409"/>
        <w:spacing w:before="61" w:line="320" w:lineRule="exact"/>
        <w:rPr>
          <w:sz w:val="21"/>
          <w:szCs w:val="21"/>
        </w:rPr>
      </w:pPr>
      <w:r>
        <w:rPr>
          <w:sz w:val="21"/>
          <w:szCs w:val="21"/>
          <w:spacing w:val="-3"/>
          <w:position w:val="8"/>
        </w:rPr>
        <w:t>本文件由中华人民共和国国家卫生健康委员会提出并归口。</w:t>
      </w:r>
    </w:p>
    <w:p>
      <w:pPr>
        <w:pStyle w:val="BodyText"/>
        <w:ind w:left="409"/>
        <w:spacing w:before="1" w:line="218" w:lineRule="auto"/>
        <w:rPr>
          <w:sz w:val="21"/>
          <w:szCs w:val="21"/>
        </w:rPr>
      </w:pPr>
      <w:r>
        <w:rPr>
          <w:sz w:val="21"/>
          <w:szCs w:val="21"/>
          <w:spacing w:val="-3"/>
        </w:rPr>
        <w:t>本文件及其所代替文件的历次版本发布情况为：</w:t>
      </w:r>
    </w:p>
    <w:p>
      <w:pPr>
        <w:pStyle w:val="BodyText"/>
        <w:ind w:left="499"/>
        <w:spacing w:before="59" w:line="312" w:lineRule="exact"/>
        <w:rPr>
          <w:sz w:val="21"/>
          <w:szCs w:val="21"/>
        </w:rPr>
      </w:pPr>
      <w:r>
        <w:rPr>
          <w:sz w:val="21"/>
          <w:szCs w:val="21"/>
          <w:spacing w:val="-3"/>
          <w:position w:val="7"/>
        </w:rPr>
        <w:t>——1985年首次发布为</w:t>
      </w:r>
      <w:r>
        <w:rPr>
          <w:sz w:val="21"/>
          <w:szCs w:val="21"/>
          <w:spacing w:val="-25"/>
          <w:position w:val="7"/>
        </w:rPr>
        <w:t xml:space="preserve"> </w:t>
      </w:r>
      <w:r>
        <w:rPr>
          <w:sz w:val="21"/>
          <w:szCs w:val="21"/>
          <w:spacing w:val="-3"/>
          <w:position w:val="7"/>
        </w:rPr>
        <w:t>GB 5749—1985,2</w:t>
      </w:r>
      <w:r>
        <w:rPr>
          <w:sz w:val="21"/>
          <w:szCs w:val="21"/>
          <w:spacing w:val="-4"/>
          <w:position w:val="7"/>
        </w:rPr>
        <w:t>006 年第一次修订；</w:t>
      </w:r>
    </w:p>
    <w:p>
      <w:pPr>
        <w:pStyle w:val="BodyText"/>
        <w:ind w:left="499"/>
        <w:spacing w:before="1" w:line="218" w:lineRule="auto"/>
        <w:rPr>
          <w:sz w:val="21"/>
          <w:szCs w:val="21"/>
        </w:rPr>
      </w:pPr>
      <w:r>
        <w:rPr>
          <w:sz w:val="21"/>
          <w:szCs w:val="21"/>
          <w:spacing w:val="-11"/>
        </w:rPr>
        <w:t>——本次为第二次修订。</w:t>
      </w:r>
    </w:p>
    <w:p>
      <w:pPr>
        <w:spacing w:line="218" w:lineRule="auto"/>
        <w:sectPr>
          <w:footerReference w:type="default" r:id="rId4"/>
          <w:pgSz w:w="11910" w:h="16840"/>
          <w:pgMar w:top="1420" w:right="1194" w:bottom="1321" w:left="1420" w:header="0" w:footer="1134" w:gutter="0"/>
        </w:sectPr>
        <w:rPr>
          <w:sz w:val="21"/>
          <w:szCs w:val="21"/>
        </w:rPr>
      </w:pPr>
    </w:p>
    <w:p>
      <w:pPr>
        <w:pStyle w:val="BodyText"/>
        <w:spacing w:before="27" w:line="183" w:lineRule="auto"/>
        <w:jc w:val="right"/>
        <w:rPr>
          <w:sz w:val="20"/>
          <w:szCs w:val="20"/>
        </w:rPr>
      </w:pPr>
      <w:r>
        <w:rPr>
          <w:sz w:val="20"/>
          <w:szCs w:val="20"/>
          <w:b/>
          <w:bCs/>
          <w:spacing w:val="-4"/>
        </w:rPr>
        <w:t>GB</w:t>
      </w:r>
      <w:r>
        <w:rPr>
          <w:sz w:val="20"/>
          <w:szCs w:val="20"/>
          <w:spacing w:val="18"/>
        </w:rPr>
        <w:t xml:space="preserve">  </w:t>
      </w:r>
      <w:r>
        <w:rPr>
          <w:sz w:val="20"/>
          <w:szCs w:val="20"/>
          <w:b/>
          <w:bCs/>
          <w:spacing w:val="-4"/>
        </w:rPr>
        <w:t>5749—2022</w:t>
      </w:r>
    </w:p>
    <w:p>
      <w:pPr>
        <w:spacing w:line="349" w:lineRule="auto"/>
        <w:rPr>
          <w:rFonts w:ascii="Arial"/>
          <w:sz w:val="21"/>
        </w:rPr>
      </w:pPr>
      <w:r/>
    </w:p>
    <w:p>
      <w:pPr>
        <w:spacing w:line="350" w:lineRule="auto"/>
        <w:rPr>
          <w:rFonts w:ascii="Arial"/>
          <w:sz w:val="21"/>
        </w:rPr>
      </w:pPr>
      <w:r/>
    </w:p>
    <w:p>
      <w:pPr>
        <w:ind w:left="3663"/>
        <w:spacing w:before="97" w:line="222" w:lineRule="auto"/>
        <w:rPr>
          <w:rFonts w:ascii="SimHei" w:hAnsi="SimHei" w:eastAsia="SimHei" w:cs="SimHei"/>
          <w:sz w:val="30"/>
          <w:szCs w:val="30"/>
        </w:rPr>
      </w:pPr>
      <w:r>
        <w:rPr>
          <w:rFonts w:ascii="SimHei" w:hAnsi="SimHei" w:eastAsia="SimHei" w:cs="SimHei"/>
          <w:sz w:val="30"/>
          <w:szCs w:val="30"/>
          <w:b/>
          <w:bCs/>
          <w:spacing w:val="5"/>
        </w:rPr>
        <w:t>生活饮用水卫生标准</w:t>
      </w:r>
    </w:p>
    <w:p>
      <w:pPr>
        <w:spacing w:line="255" w:lineRule="auto"/>
        <w:rPr>
          <w:rFonts w:ascii="Arial"/>
          <w:sz w:val="21"/>
        </w:rPr>
      </w:pPr>
      <w:r/>
    </w:p>
    <w:p>
      <w:pPr>
        <w:spacing w:line="255" w:lineRule="auto"/>
        <w:rPr>
          <w:rFonts w:ascii="Arial"/>
          <w:sz w:val="21"/>
        </w:rPr>
      </w:pPr>
      <w:r/>
    </w:p>
    <w:p>
      <w:pPr>
        <w:ind w:left="431"/>
        <w:spacing w:before="65" w:line="223" w:lineRule="auto"/>
        <w:rPr>
          <w:rFonts w:ascii="SimHei" w:hAnsi="SimHei" w:eastAsia="SimHei" w:cs="SimHei"/>
          <w:sz w:val="20"/>
          <w:szCs w:val="20"/>
        </w:rPr>
      </w:pPr>
      <w:r>
        <w:rPr>
          <w:rFonts w:ascii="SimHei" w:hAnsi="SimHei" w:eastAsia="SimHei" w:cs="SimHei"/>
          <w:sz w:val="20"/>
          <w:szCs w:val="20"/>
          <w:b/>
          <w:bCs/>
          <w:spacing w:val="-4"/>
        </w:rPr>
        <w:t>1</w:t>
      </w:r>
      <w:r>
        <w:rPr>
          <w:rFonts w:ascii="SimHei" w:hAnsi="SimHei" w:eastAsia="SimHei" w:cs="SimHei"/>
          <w:sz w:val="20"/>
          <w:szCs w:val="20"/>
          <w:spacing w:val="4"/>
        </w:rPr>
        <w:t xml:space="preserve">  </w:t>
      </w:r>
      <w:r>
        <w:rPr>
          <w:rFonts w:ascii="SimHei" w:hAnsi="SimHei" w:eastAsia="SimHei" w:cs="SimHei"/>
          <w:sz w:val="20"/>
          <w:szCs w:val="20"/>
          <w:b/>
          <w:bCs/>
          <w:spacing w:val="-4"/>
        </w:rPr>
        <w:t>范围</w:t>
      </w:r>
    </w:p>
    <w:p>
      <w:pPr>
        <w:spacing w:line="303" w:lineRule="auto"/>
        <w:rPr>
          <w:rFonts w:ascii="Arial"/>
          <w:sz w:val="21"/>
        </w:rPr>
      </w:pPr>
      <w:r/>
    </w:p>
    <w:p>
      <w:pPr>
        <w:pStyle w:val="BodyText"/>
        <w:ind w:left="429" w:right="42" w:firstLine="419"/>
        <w:spacing w:before="65" w:line="262" w:lineRule="auto"/>
        <w:rPr>
          <w:sz w:val="20"/>
          <w:szCs w:val="20"/>
        </w:rPr>
      </w:pPr>
      <w:r>
        <w:rPr>
          <w:sz w:val="20"/>
          <w:szCs w:val="20"/>
          <w:spacing w:val="4"/>
        </w:rPr>
        <w:t>本文件规定了生活饮用水水质要求、生活饮用水水源水质要</w:t>
      </w:r>
      <w:r>
        <w:rPr>
          <w:sz w:val="20"/>
          <w:szCs w:val="20"/>
          <w:spacing w:val="3"/>
        </w:rPr>
        <w:t>求、集中式供水单位卫生要求、二次供</w:t>
      </w:r>
      <w:r>
        <w:rPr>
          <w:sz w:val="20"/>
          <w:szCs w:val="20"/>
        </w:rPr>
        <w:t xml:space="preserve"> </w:t>
      </w:r>
      <w:r>
        <w:rPr>
          <w:sz w:val="20"/>
          <w:szCs w:val="20"/>
        </w:rPr>
        <w:t>水卫生要求、涉及饮用水卫生安全的产品卫生要求、水质检验方法。</w:t>
      </w:r>
    </w:p>
    <w:p>
      <w:pPr>
        <w:pStyle w:val="BodyText"/>
        <w:ind w:left="849"/>
        <w:spacing w:before="62" w:line="219" w:lineRule="auto"/>
        <w:rPr>
          <w:sz w:val="20"/>
          <w:szCs w:val="20"/>
        </w:rPr>
      </w:pPr>
      <w:r>
        <w:rPr>
          <w:sz w:val="20"/>
          <w:szCs w:val="20"/>
          <w:spacing w:val="5"/>
        </w:rPr>
        <w:t>本文件适用于各类生活饮用水。</w:t>
      </w:r>
    </w:p>
    <w:p>
      <w:pPr>
        <w:spacing w:line="322" w:lineRule="auto"/>
        <w:rPr>
          <w:rFonts w:ascii="Arial"/>
          <w:sz w:val="21"/>
        </w:rPr>
      </w:pPr>
      <w:r/>
    </w:p>
    <w:p>
      <w:pPr>
        <w:ind w:left="431"/>
        <w:spacing w:before="66" w:line="222" w:lineRule="auto"/>
        <w:rPr>
          <w:rFonts w:ascii="SimHei" w:hAnsi="SimHei" w:eastAsia="SimHei" w:cs="SimHei"/>
          <w:sz w:val="20"/>
          <w:szCs w:val="20"/>
        </w:rPr>
      </w:pPr>
      <w:r>
        <w:rPr>
          <w:rFonts w:ascii="SimHei" w:hAnsi="SimHei" w:eastAsia="SimHei" w:cs="SimHei"/>
          <w:sz w:val="20"/>
          <w:szCs w:val="20"/>
          <w:b/>
          <w:bCs/>
          <w:spacing w:val="4"/>
        </w:rPr>
        <w:t>2</w:t>
      </w:r>
      <w:r>
        <w:rPr>
          <w:rFonts w:ascii="SimHei" w:hAnsi="SimHei" w:eastAsia="SimHei" w:cs="SimHei"/>
          <w:sz w:val="20"/>
          <w:szCs w:val="20"/>
          <w:spacing w:val="4"/>
        </w:rPr>
        <w:t xml:space="preserve">  </w:t>
      </w:r>
      <w:r>
        <w:rPr>
          <w:rFonts w:ascii="SimHei" w:hAnsi="SimHei" w:eastAsia="SimHei" w:cs="SimHei"/>
          <w:sz w:val="20"/>
          <w:szCs w:val="20"/>
          <w:b/>
          <w:bCs/>
          <w:spacing w:val="4"/>
        </w:rPr>
        <w:t>规范性引用文件</w:t>
      </w:r>
    </w:p>
    <w:p>
      <w:pPr>
        <w:spacing w:line="327" w:lineRule="auto"/>
        <w:rPr>
          <w:rFonts w:ascii="Arial"/>
          <w:sz w:val="21"/>
        </w:rPr>
      </w:pPr>
      <w:r/>
    </w:p>
    <w:p>
      <w:pPr>
        <w:pStyle w:val="BodyText"/>
        <w:ind w:left="429" w:right="37" w:firstLine="419"/>
        <w:spacing w:before="65" w:line="257" w:lineRule="auto"/>
        <w:rPr>
          <w:sz w:val="20"/>
          <w:szCs w:val="20"/>
        </w:rPr>
      </w:pPr>
      <w:r>
        <w:rPr>
          <w:sz w:val="20"/>
          <w:szCs w:val="20"/>
          <w:spacing w:val="9"/>
        </w:rPr>
        <w:t>下列文件中的内容通过文中的规范性引用而构成本文</w:t>
      </w:r>
      <w:r>
        <w:rPr>
          <w:sz w:val="20"/>
          <w:szCs w:val="20"/>
          <w:spacing w:val="8"/>
        </w:rPr>
        <w:t>件必不可少的条款。其中，注日期的引用文</w:t>
      </w:r>
      <w:r>
        <w:rPr>
          <w:sz w:val="20"/>
          <w:szCs w:val="20"/>
        </w:rPr>
        <w:t xml:space="preserve"> </w:t>
      </w:r>
      <w:r>
        <w:rPr>
          <w:sz w:val="20"/>
          <w:szCs w:val="20"/>
          <w:spacing w:val="4"/>
        </w:rPr>
        <w:t>件，仅该日期对应的版本适用于本文件；不注日期的引用文件，其最新版本(包括所有的修改单</w:t>
      </w:r>
      <w:r>
        <w:rPr>
          <w:sz w:val="20"/>
          <w:szCs w:val="20"/>
          <w:spacing w:val="3"/>
        </w:rPr>
        <w:t>)适用于</w:t>
      </w:r>
      <w:r>
        <w:rPr>
          <w:sz w:val="20"/>
          <w:szCs w:val="20"/>
        </w:rPr>
        <w:t xml:space="preserve"> </w:t>
      </w:r>
      <w:r>
        <w:rPr>
          <w:sz w:val="20"/>
          <w:szCs w:val="20"/>
          <w:spacing w:val="-2"/>
        </w:rPr>
        <w:t>本文件。</w:t>
      </w:r>
    </w:p>
    <w:p>
      <w:pPr>
        <w:pStyle w:val="BodyText"/>
        <w:ind w:left="849"/>
        <w:spacing w:before="94" w:line="219" w:lineRule="auto"/>
        <w:rPr>
          <w:sz w:val="20"/>
          <w:szCs w:val="20"/>
        </w:rPr>
      </w:pPr>
      <w:r>
        <w:rPr>
          <w:sz w:val="20"/>
          <w:szCs w:val="20"/>
        </w:rPr>
        <w:t>GB</w:t>
      </w:r>
      <w:r>
        <w:rPr>
          <w:sz w:val="20"/>
          <w:szCs w:val="20"/>
          <w:spacing w:val="69"/>
        </w:rPr>
        <w:t xml:space="preserve"> </w:t>
      </w:r>
      <w:r>
        <w:rPr>
          <w:sz w:val="20"/>
          <w:szCs w:val="20"/>
          <w:spacing w:val="6"/>
        </w:rPr>
        <w:t>3838  地表水环境质量标准</w:t>
      </w:r>
    </w:p>
    <w:p>
      <w:pPr>
        <w:pStyle w:val="BodyText"/>
        <w:ind w:left="849"/>
        <w:spacing w:before="43" w:line="219" w:lineRule="auto"/>
        <w:rPr>
          <w:sz w:val="20"/>
          <w:szCs w:val="20"/>
        </w:rPr>
      </w:pPr>
      <w:r>
        <w:rPr>
          <w:sz w:val="20"/>
          <w:szCs w:val="20"/>
        </w:rPr>
        <w:t>GB</w:t>
      </w:r>
      <w:r>
        <w:rPr>
          <w:sz w:val="20"/>
          <w:szCs w:val="20"/>
          <w:spacing w:val="3"/>
        </w:rPr>
        <w:t>/T  5750.1～</w:t>
      </w:r>
      <w:r>
        <w:rPr>
          <w:sz w:val="20"/>
          <w:szCs w:val="20"/>
        </w:rPr>
        <w:t>GB</w:t>
      </w:r>
      <w:r>
        <w:rPr>
          <w:sz w:val="20"/>
          <w:szCs w:val="20"/>
          <w:spacing w:val="3"/>
        </w:rPr>
        <w:t>/T  5750.13  生活饮用水标准检验方法</w:t>
      </w:r>
    </w:p>
    <w:p>
      <w:pPr>
        <w:pStyle w:val="BodyText"/>
        <w:ind w:left="849"/>
        <w:spacing w:before="83" w:line="219" w:lineRule="auto"/>
        <w:rPr>
          <w:sz w:val="20"/>
          <w:szCs w:val="20"/>
        </w:rPr>
      </w:pPr>
      <w:r>
        <w:rPr>
          <w:sz w:val="20"/>
          <w:szCs w:val="20"/>
        </w:rPr>
        <w:t>GB</w:t>
      </w:r>
      <w:r>
        <w:rPr>
          <w:sz w:val="20"/>
          <w:szCs w:val="20"/>
          <w:spacing w:val="4"/>
        </w:rPr>
        <w:t>/T14848—2017</w:t>
      </w:r>
      <w:r>
        <w:rPr>
          <w:sz w:val="20"/>
          <w:szCs w:val="20"/>
          <w:spacing w:val="13"/>
        </w:rPr>
        <w:t xml:space="preserve">    </w:t>
      </w:r>
      <w:r>
        <w:rPr>
          <w:sz w:val="20"/>
          <w:szCs w:val="20"/>
          <w:spacing w:val="4"/>
        </w:rPr>
        <w:t>地下水质量标准</w:t>
      </w:r>
    </w:p>
    <w:p>
      <w:pPr>
        <w:pStyle w:val="BodyText"/>
        <w:ind w:left="849"/>
        <w:spacing w:before="81" w:line="219" w:lineRule="auto"/>
        <w:rPr>
          <w:sz w:val="20"/>
          <w:szCs w:val="20"/>
        </w:rPr>
      </w:pPr>
      <w:r>
        <w:rPr>
          <w:sz w:val="20"/>
          <w:szCs w:val="20"/>
        </w:rPr>
        <w:t>GB</w:t>
      </w:r>
      <w:r>
        <w:rPr>
          <w:sz w:val="20"/>
          <w:szCs w:val="20"/>
          <w:spacing w:val="7"/>
        </w:rPr>
        <w:t>17051</w:t>
      </w:r>
      <w:r>
        <w:rPr>
          <w:sz w:val="20"/>
          <w:szCs w:val="20"/>
          <w:spacing w:val="21"/>
        </w:rPr>
        <w:t xml:space="preserve">   </w:t>
      </w:r>
      <w:r>
        <w:rPr>
          <w:sz w:val="20"/>
          <w:szCs w:val="20"/>
          <w:spacing w:val="7"/>
        </w:rPr>
        <w:t>二次供水设施卫生规范</w:t>
      </w:r>
    </w:p>
    <w:p>
      <w:pPr>
        <w:pStyle w:val="BodyText"/>
        <w:ind w:left="849"/>
        <w:spacing w:before="82" w:line="218" w:lineRule="auto"/>
        <w:rPr>
          <w:sz w:val="20"/>
          <w:szCs w:val="20"/>
        </w:rPr>
      </w:pPr>
      <w:r>
        <w:rPr>
          <w:sz w:val="20"/>
          <w:szCs w:val="20"/>
        </w:rPr>
        <w:t>GB</w:t>
      </w:r>
      <w:r>
        <w:rPr>
          <w:sz w:val="20"/>
          <w:szCs w:val="20"/>
          <w:spacing w:val="4"/>
        </w:rPr>
        <w:t>/T</w:t>
      </w:r>
      <w:r>
        <w:rPr>
          <w:sz w:val="20"/>
          <w:szCs w:val="20"/>
          <w:spacing w:val="35"/>
        </w:rPr>
        <w:t xml:space="preserve">  </w:t>
      </w:r>
      <w:r>
        <w:rPr>
          <w:sz w:val="20"/>
          <w:szCs w:val="20"/>
          <w:spacing w:val="4"/>
        </w:rPr>
        <w:t>17218—1998  饮用水化学处理剂卫生安全性评价</w:t>
      </w:r>
    </w:p>
    <w:p>
      <w:pPr>
        <w:pStyle w:val="BodyText"/>
        <w:ind w:left="849"/>
        <w:spacing w:before="74" w:line="218" w:lineRule="auto"/>
        <w:rPr>
          <w:sz w:val="20"/>
          <w:szCs w:val="20"/>
        </w:rPr>
      </w:pPr>
      <w:r>
        <w:rPr>
          <w:sz w:val="20"/>
          <w:szCs w:val="20"/>
        </w:rPr>
        <w:t>GB</w:t>
      </w:r>
      <w:r>
        <w:rPr>
          <w:sz w:val="20"/>
          <w:szCs w:val="20"/>
          <w:spacing w:val="5"/>
        </w:rPr>
        <w:t>/T</w:t>
      </w:r>
      <w:r>
        <w:rPr>
          <w:sz w:val="20"/>
          <w:szCs w:val="20"/>
          <w:spacing w:val="41"/>
        </w:rPr>
        <w:t xml:space="preserve">  </w:t>
      </w:r>
      <w:r>
        <w:rPr>
          <w:sz w:val="20"/>
          <w:szCs w:val="20"/>
          <w:spacing w:val="5"/>
        </w:rPr>
        <w:t>17219—1998  生活饮用水输配水设备及防护材料的安全性评价标准</w:t>
      </w:r>
    </w:p>
    <w:p>
      <w:pPr>
        <w:spacing w:line="305" w:lineRule="auto"/>
        <w:rPr>
          <w:rFonts w:ascii="Arial"/>
          <w:sz w:val="21"/>
        </w:rPr>
      </w:pPr>
      <w:r/>
    </w:p>
    <w:p>
      <w:pPr>
        <w:ind w:left="431"/>
        <w:spacing w:before="66" w:line="222" w:lineRule="auto"/>
        <w:rPr>
          <w:rFonts w:ascii="SimHei" w:hAnsi="SimHei" w:eastAsia="SimHei" w:cs="SimHei"/>
          <w:sz w:val="20"/>
          <w:szCs w:val="20"/>
        </w:rPr>
      </w:pPr>
      <w:r>
        <w:rPr>
          <w:rFonts w:ascii="SimHei" w:hAnsi="SimHei" w:eastAsia="SimHei" w:cs="SimHei"/>
          <w:sz w:val="20"/>
          <w:szCs w:val="20"/>
          <w:b/>
          <w:bCs/>
        </w:rPr>
        <w:t>3</w:t>
      </w:r>
      <w:r>
        <w:rPr>
          <w:rFonts w:ascii="SimHei" w:hAnsi="SimHei" w:eastAsia="SimHei" w:cs="SimHei"/>
          <w:sz w:val="20"/>
          <w:szCs w:val="20"/>
          <w:spacing w:val="11"/>
        </w:rPr>
        <w:t xml:space="preserve">  </w:t>
      </w:r>
      <w:r>
        <w:rPr>
          <w:rFonts w:ascii="SimHei" w:hAnsi="SimHei" w:eastAsia="SimHei" w:cs="SimHei"/>
          <w:sz w:val="20"/>
          <w:szCs w:val="20"/>
          <w:b/>
          <w:bCs/>
        </w:rPr>
        <w:t>术语和定义</w:t>
      </w:r>
    </w:p>
    <w:p>
      <w:pPr>
        <w:spacing w:before="130"/>
        <w:rPr/>
      </w:pPr>
      <w:r/>
    </w:p>
    <w:p>
      <w:pPr>
        <w:sectPr>
          <w:footerReference w:type="default" r:id="rId5"/>
          <w:pgSz w:w="11910" w:h="16840"/>
          <w:pgMar w:top="1429" w:right="1280" w:bottom="1268" w:left="980" w:header="0" w:footer="1129" w:gutter="0"/>
          <w:cols w:equalWidth="0" w:num="1">
            <w:col w:w="9649" w:space="0"/>
          </w:cols>
        </w:sectPr>
        <w:rPr/>
      </w:pPr>
    </w:p>
    <w:p>
      <w:pPr>
        <w:spacing w:line="292" w:lineRule="auto"/>
        <w:rPr>
          <w:rFonts w:ascii="Arial"/>
          <w:sz w:val="21"/>
        </w:rPr>
      </w:pPr>
      <w:r/>
    </w:p>
    <w:p>
      <w:pPr>
        <w:pStyle w:val="BodyText"/>
        <w:ind w:right="24"/>
        <w:spacing w:before="65" w:line="184" w:lineRule="auto"/>
        <w:jc w:val="right"/>
        <w:rPr>
          <w:sz w:val="20"/>
          <w:szCs w:val="20"/>
        </w:rPr>
      </w:pPr>
      <w:r>
        <w:rPr>
          <w:sz w:val="20"/>
          <w:szCs w:val="20"/>
          <w:b/>
          <w:bCs/>
          <w:spacing w:val="-5"/>
        </w:rPr>
        <w:t>3.1</w:t>
      </w:r>
    </w:p>
    <w:p>
      <w:pPr>
        <w:spacing w:line="336" w:lineRule="auto"/>
        <w:rPr>
          <w:rFonts w:ascii="Arial"/>
          <w:sz w:val="21"/>
        </w:rPr>
      </w:pPr>
      <w:r/>
    </w:p>
    <w:p>
      <w:pPr>
        <w:spacing w:line="336" w:lineRule="auto"/>
        <w:rPr>
          <w:rFonts w:ascii="Arial"/>
          <w:sz w:val="21"/>
        </w:rPr>
      </w:pPr>
      <w:r/>
    </w:p>
    <w:p>
      <w:pPr>
        <w:pStyle w:val="BodyText"/>
        <w:ind w:left="431"/>
        <w:spacing w:before="66" w:line="183" w:lineRule="auto"/>
        <w:rPr>
          <w:sz w:val="20"/>
          <w:szCs w:val="20"/>
        </w:rPr>
      </w:pPr>
      <w:r>
        <w:rPr>
          <w:sz w:val="20"/>
          <w:szCs w:val="20"/>
          <w:b/>
          <w:bCs/>
          <w:spacing w:val="-10"/>
        </w:rPr>
        <w:t>3.2</w:t>
      </w:r>
    </w:p>
    <w:p>
      <w:pPr>
        <w:spacing w:line="326" w:lineRule="auto"/>
        <w:rPr>
          <w:rFonts w:ascii="Arial"/>
          <w:sz w:val="21"/>
        </w:rPr>
      </w:pPr>
      <w:r/>
    </w:p>
    <w:p>
      <w:pPr>
        <w:spacing w:line="326" w:lineRule="auto"/>
        <w:rPr>
          <w:rFonts w:ascii="Arial"/>
          <w:sz w:val="21"/>
        </w:rPr>
      </w:pPr>
      <w:r/>
    </w:p>
    <w:p>
      <w:pPr>
        <w:pStyle w:val="BodyText"/>
        <w:ind w:left="431"/>
        <w:spacing w:before="66" w:line="183" w:lineRule="auto"/>
        <w:rPr>
          <w:sz w:val="20"/>
          <w:szCs w:val="20"/>
        </w:rPr>
      </w:pPr>
      <w:r>
        <w:rPr>
          <w:sz w:val="20"/>
          <w:szCs w:val="20"/>
          <w:b/>
          <w:bCs/>
          <w:spacing w:val="-10"/>
        </w:rPr>
        <w:t>3.3</w:t>
      </w:r>
    </w:p>
    <w:p>
      <w:pPr>
        <w:spacing w:line="336" w:lineRule="auto"/>
        <w:rPr>
          <w:rFonts w:ascii="Arial"/>
          <w:sz w:val="21"/>
        </w:rPr>
      </w:pPr>
      <w:r/>
    </w:p>
    <w:p>
      <w:pPr>
        <w:spacing w:line="336" w:lineRule="auto"/>
        <w:rPr>
          <w:rFonts w:ascii="Arial"/>
          <w:sz w:val="21"/>
        </w:rPr>
      </w:pPr>
      <w:r/>
    </w:p>
    <w:p>
      <w:pPr>
        <w:pStyle w:val="BodyText"/>
        <w:ind w:left="431"/>
        <w:spacing w:before="65" w:line="183" w:lineRule="auto"/>
        <w:rPr>
          <w:sz w:val="20"/>
          <w:szCs w:val="20"/>
        </w:rPr>
      </w:pPr>
      <w:r>
        <w:rPr>
          <w:sz w:val="20"/>
          <w:szCs w:val="20"/>
          <w:b/>
          <w:bCs/>
          <w:spacing w:val="-11"/>
        </w:rPr>
        <w:t>3.4</w:t>
      </w:r>
    </w:p>
    <w:p>
      <w:pPr>
        <w:spacing w:line="326" w:lineRule="auto"/>
        <w:rPr>
          <w:rFonts w:ascii="Arial"/>
          <w:sz w:val="21"/>
        </w:rPr>
      </w:pPr>
      <w:r/>
    </w:p>
    <w:p>
      <w:pPr>
        <w:spacing w:line="326" w:lineRule="auto"/>
        <w:rPr>
          <w:rFonts w:ascii="Arial"/>
          <w:sz w:val="21"/>
        </w:rPr>
      </w:pPr>
      <w:r/>
    </w:p>
    <w:p>
      <w:pPr>
        <w:pStyle w:val="BodyText"/>
        <w:ind w:left="431"/>
        <w:spacing w:before="66" w:line="183" w:lineRule="auto"/>
        <w:rPr>
          <w:sz w:val="20"/>
          <w:szCs w:val="20"/>
        </w:rPr>
      </w:pPr>
      <w:r>
        <w:rPr>
          <w:sz w:val="20"/>
          <w:szCs w:val="20"/>
          <w:b/>
          <w:bCs/>
          <w:spacing w:val="-10"/>
        </w:rPr>
        <w:t>3.5</w:t>
      </w:r>
    </w:p>
    <w:p>
      <w:pPr>
        <w:spacing w:line="332" w:lineRule="auto"/>
        <w:rPr>
          <w:rFonts w:ascii="Arial"/>
          <w:sz w:val="21"/>
        </w:rPr>
      </w:pPr>
      <w:r/>
    </w:p>
    <w:p>
      <w:pPr>
        <w:spacing w:line="332" w:lineRule="auto"/>
        <w:rPr>
          <w:rFonts w:ascii="Arial"/>
          <w:sz w:val="21"/>
        </w:rPr>
      </w:pPr>
      <w:r/>
    </w:p>
    <w:p>
      <w:pPr>
        <w:pStyle w:val="BodyText"/>
        <w:ind w:right="27"/>
        <w:spacing w:before="66" w:line="183" w:lineRule="auto"/>
        <w:jc w:val="right"/>
        <w:rPr>
          <w:sz w:val="20"/>
          <w:szCs w:val="20"/>
        </w:rPr>
      </w:pPr>
      <w:r>
        <w:rPr>
          <w:sz w:val="20"/>
          <w:szCs w:val="20"/>
          <w:spacing w:val="-3"/>
        </w:rPr>
        <w:t>3.6</w:t>
      </w:r>
    </w:p>
    <w:p>
      <w:pPr>
        <w:spacing w:line="14" w:lineRule="auto"/>
        <w:rPr>
          <w:rFonts w:ascii="Arial"/>
          <w:sz w:val="2"/>
        </w:rPr>
      </w:pPr>
      <w:r>
        <w:rPr>
          <w:rFonts w:ascii="Arial" w:hAnsi="Arial" w:eastAsia="Arial" w:cs="Arial"/>
          <w:sz w:val="2"/>
          <w:szCs w:val="2"/>
        </w:rPr>
        <w:br w:type="column"/>
      </w:r>
    </w:p>
    <w:p>
      <w:pPr>
        <w:pStyle w:val="BodyText"/>
        <w:spacing w:before="38" w:line="219" w:lineRule="auto"/>
        <w:rPr>
          <w:sz w:val="20"/>
          <w:szCs w:val="20"/>
        </w:rPr>
      </w:pPr>
      <w:r>
        <w:rPr>
          <w:sz w:val="20"/>
          <w:szCs w:val="20"/>
          <w:spacing w:val="5"/>
        </w:rPr>
        <w:t>下列术语和定义适用于本文件。</w:t>
      </w:r>
    </w:p>
    <w:p>
      <w:pPr>
        <w:spacing w:line="300" w:lineRule="auto"/>
        <w:rPr>
          <w:rFonts w:ascii="Arial"/>
          <w:sz w:val="21"/>
        </w:rPr>
      </w:pPr>
      <w:r/>
    </w:p>
    <w:p>
      <w:pPr>
        <w:pStyle w:val="BodyText"/>
        <w:spacing w:before="66" w:line="315" w:lineRule="exact"/>
        <w:rPr>
          <w:sz w:val="20"/>
          <w:szCs w:val="20"/>
        </w:rPr>
      </w:pPr>
      <w:r>
        <w:rPr>
          <w:rFonts w:ascii="SimHei" w:hAnsi="SimHei" w:eastAsia="SimHei" w:cs="SimHei"/>
          <w:sz w:val="20"/>
          <w:szCs w:val="20"/>
          <w:spacing w:val="-3"/>
          <w:position w:val="8"/>
        </w:rPr>
        <w:t>生活饮用水</w:t>
      </w:r>
      <w:r>
        <w:rPr>
          <w:rFonts w:ascii="SimHei" w:hAnsi="SimHei" w:eastAsia="SimHei" w:cs="SimHei"/>
          <w:sz w:val="20"/>
          <w:szCs w:val="20"/>
          <w:spacing w:val="-3"/>
          <w:position w:val="8"/>
        </w:rPr>
        <w:t xml:space="preserve">  </w:t>
      </w:r>
      <w:r>
        <w:rPr>
          <w:sz w:val="20"/>
          <w:szCs w:val="20"/>
          <w:spacing w:val="-3"/>
          <w:position w:val="8"/>
        </w:rPr>
        <w:t>drinking water</w:t>
      </w:r>
    </w:p>
    <w:p>
      <w:pPr>
        <w:pStyle w:val="BodyText"/>
        <w:spacing w:before="1" w:line="218" w:lineRule="auto"/>
        <w:rPr>
          <w:sz w:val="20"/>
          <w:szCs w:val="20"/>
        </w:rPr>
      </w:pPr>
      <w:r>
        <w:rPr>
          <w:sz w:val="20"/>
          <w:szCs w:val="20"/>
          <w:spacing w:val="5"/>
        </w:rPr>
        <w:t>供人生活的饮水和用水。</w:t>
      </w:r>
    </w:p>
    <w:p>
      <w:pPr>
        <w:spacing w:line="284" w:lineRule="auto"/>
        <w:rPr>
          <w:rFonts w:ascii="Arial"/>
          <w:sz w:val="21"/>
        </w:rPr>
      </w:pPr>
      <w:r/>
    </w:p>
    <w:p>
      <w:pPr>
        <w:spacing w:before="65" w:line="212" w:lineRule="auto"/>
        <w:rPr>
          <w:rFonts w:ascii="Times New Roman" w:hAnsi="Times New Roman" w:eastAsia="Times New Roman" w:cs="Times New Roman"/>
          <w:sz w:val="20"/>
          <w:szCs w:val="20"/>
        </w:rPr>
      </w:pPr>
      <w:r>
        <w:rPr>
          <w:rFonts w:ascii="SimHei" w:hAnsi="SimHei" w:eastAsia="SimHei" w:cs="SimHei"/>
          <w:sz w:val="20"/>
          <w:szCs w:val="20"/>
        </w:rPr>
        <w:t>集中式供水</w:t>
      </w:r>
      <w:r>
        <w:rPr>
          <w:rFonts w:ascii="SimHei" w:hAnsi="SimHei" w:eastAsia="SimHei" w:cs="SimHei"/>
          <w:sz w:val="20"/>
          <w:szCs w:val="20"/>
        </w:rPr>
        <w:t xml:space="preserve">  </w:t>
      </w:r>
      <w:r>
        <w:rPr>
          <w:rFonts w:ascii="Times New Roman" w:hAnsi="Times New Roman" w:eastAsia="Times New Roman" w:cs="Times New Roman"/>
          <w:sz w:val="20"/>
          <w:szCs w:val="20"/>
        </w:rPr>
        <w:t>centralized   w</w:t>
      </w:r>
      <w:r>
        <w:rPr>
          <w:rFonts w:ascii="Times New Roman" w:hAnsi="Times New Roman" w:eastAsia="Times New Roman" w:cs="Times New Roman"/>
          <w:sz w:val="20"/>
          <w:szCs w:val="20"/>
          <w:spacing w:val="-1"/>
        </w:rPr>
        <w:t>ater   supply</w:t>
      </w:r>
    </w:p>
    <w:p>
      <w:pPr>
        <w:pStyle w:val="BodyText"/>
        <w:spacing w:before="113" w:line="219" w:lineRule="auto"/>
        <w:rPr>
          <w:sz w:val="20"/>
          <w:szCs w:val="20"/>
        </w:rPr>
      </w:pPr>
      <w:r>
        <w:rPr>
          <w:sz w:val="20"/>
          <w:szCs w:val="20"/>
          <w:spacing w:val="3"/>
        </w:rPr>
        <w:t>自水源集中取水，通过输配水管网送到用户或者公共取水点的供水方式。</w:t>
      </w:r>
    </w:p>
    <w:p>
      <w:pPr>
        <w:spacing w:line="298" w:lineRule="auto"/>
        <w:rPr>
          <w:rFonts w:ascii="Arial"/>
          <w:sz w:val="21"/>
        </w:rPr>
      </w:pPr>
      <w:r/>
    </w:p>
    <w:p>
      <w:pPr>
        <w:pStyle w:val="BodyText"/>
        <w:ind w:left="2"/>
        <w:spacing w:before="65" w:line="217" w:lineRule="auto"/>
        <w:rPr>
          <w:sz w:val="20"/>
          <w:szCs w:val="20"/>
        </w:rPr>
      </w:pPr>
      <w:r>
        <w:rPr>
          <w:rFonts w:ascii="SimHei" w:hAnsi="SimHei" w:eastAsia="SimHei" w:cs="SimHei"/>
          <w:sz w:val="20"/>
          <w:szCs w:val="20"/>
          <w:b/>
          <w:bCs/>
          <w:spacing w:val="-9"/>
        </w:rPr>
        <w:t>小型集中式供水</w:t>
      </w:r>
      <w:r>
        <w:rPr>
          <w:rFonts w:ascii="SimHei" w:hAnsi="SimHei" w:eastAsia="SimHei" w:cs="SimHei"/>
          <w:sz w:val="20"/>
          <w:szCs w:val="20"/>
          <w:spacing w:val="-9"/>
        </w:rPr>
        <w:t xml:space="preserve">  </w:t>
      </w:r>
      <w:r>
        <w:rPr>
          <w:sz w:val="20"/>
          <w:szCs w:val="20"/>
          <w:b/>
          <w:bCs/>
          <w:spacing w:val="-9"/>
        </w:rPr>
        <w:t>small</w:t>
      </w:r>
      <w:r>
        <w:rPr>
          <w:sz w:val="20"/>
          <w:szCs w:val="20"/>
          <w:spacing w:val="-9"/>
        </w:rPr>
        <w:t xml:space="preserve"> </w:t>
      </w:r>
      <w:r>
        <w:rPr>
          <w:sz w:val="20"/>
          <w:szCs w:val="20"/>
          <w:b/>
          <w:bCs/>
          <w:spacing w:val="-9"/>
        </w:rPr>
        <w:t>centralized</w:t>
      </w:r>
      <w:r>
        <w:rPr>
          <w:sz w:val="20"/>
          <w:szCs w:val="20"/>
          <w:spacing w:val="-9"/>
        </w:rPr>
        <w:t xml:space="preserve"> </w:t>
      </w:r>
      <w:r>
        <w:rPr>
          <w:sz w:val="20"/>
          <w:szCs w:val="20"/>
          <w:b/>
          <w:bCs/>
          <w:spacing w:val="-9"/>
        </w:rPr>
        <w:t>water</w:t>
      </w:r>
      <w:r>
        <w:rPr>
          <w:sz w:val="20"/>
          <w:szCs w:val="20"/>
          <w:spacing w:val="4"/>
        </w:rPr>
        <w:t xml:space="preserve"> </w:t>
      </w:r>
      <w:r>
        <w:rPr>
          <w:sz w:val="20"/>
          <w:szCs w:val="20"/>
          <w:b/>
          <w:bCs/>
          <w:spacing w:val="-9"/>
        </w:rPr>
        <w:t>supply</w:t>
      </w:r>
    </w:p>
    <w:p>
      <w:pPr>
        <w:pStyle w:val="BodyText"/>
        <w:spacing w:before="92" w:line="219" w:lineRule="auto"/>
        <w:rPr>
          <w:sz w:val="20"/>
          <w:szCs w:val="20"/>
        </w:rPr>
      </w:pPr>
      <w:r>
        <w:rPr>
          <w:sz w:val="20"/>
          <w:szCs w:val="20"/>
          <w:spacing w:val="12"/>
        </w:rPr>
        <w:t>设计日供水量在1000 </w:t>
      </w:r>
      <w:r>
        <w:rPr>
          <w:rFonts w:ascii="Times New Roman" w:hAnsi="Times New Roman" w:eastAsia="Times New Roman" w:cs="Times New Roman"/>
          <w:sz w:val="20"/>
          <w:szCs w:val="20"/>
          <w:spacing w:val="12"/>
        </w:rPr>
        <w:t>m³</w:t>
      </w:r>
      <w:r>
        <w:rPr>
          <w:rFonts w:ascii="Times New Roman" w:hAnsi="Times New Roman" w:eastAsia="Times New Roman" w:cs="Times New Roman"/>
          <w:sz w:val="20"/>
          <w:szCs w:val="20"/>
          <w:spacing w:val="46"/>
        </w:rPr>
        <w:t xml:space="preserve"> </w:t>
      </w:r>
      <w:r>
        <w:rPr>
          <w:sz w:val="20"/>
          <w:szCs w:val="20"/>
          <w:spacing w:val="12"/>
        </w:rPr>
        <w:t>以下或供水人口在1</w:t>
      </w:r>
      <w:r>
        <w:rPr>
          <w:sz w:val="20"/>
          <w:szCs w:val="20"/>
          <w:spacing w:val="11"/>
        </w:rPr>
        <w:t>万人以下的集中式供水。</w:t>
      </w:r>
    </w:p>
    <w:p>
      <w:pPr>
        <w:spacing w:line="294" w:lineRule="auto"/>
        <w:rPr>
          <w:rFonts w:ascii="Arial"/>
          <w:sz w:val="21"/>
        </w:rPr>
      </w:pPr>
      <w:r/>
    </w:p>
    <w:p>
      <w:pPr>
        <w:spacing w:before="66" w:line="212" w:lineRule="auto"/>
        <w:rPr>
          <w:rFonts w:ascii="Times New Roman" w:hAnsi="Times New Roman" w:eastAsia="Times New Roman" w:cs="Times New Roman"/>
          <w:sz w:val="20"/>
          <w:szCs w:val="20"/>
        </w:rPr>
      </w:pPr>
      <w:r>
        <w:rPr>
          <w:rFonts w:ascii="SimHei" w:hAnsi="SimHei" w:eastAsia="SimHei" w:cs="SimHei"/>
          <w:sz w:val="20"/>
          <w:szCs w:val="20"/>
          <w:spacing w:val="3"/>
        </w:rPr>
        <w:t>分散式供水</w:t>
      </w:r>
      <w:r>
        <w:rPr>
          <w:rFonts w:ascii="SimHei" w:hAnsi="SimHei" w:eastAsia="SimHei" w:cs="SimHei"/>
          <w:sz w:val="20"/>
          <w:szCs w:val="20"/>
          <w:spacing w:val="3"/>
        </w:rPr>
        <w:t xml:space="preserve">  </w:t>
      </w:r>
      <w:r>
        <w:rPr>
          <w:rFonts w:ascii="Times New Roman" w:hAnsi="Times New Roman" w:eastAsia="Times New Roman" w:cs="Times New Roman"/>
          <w:sz w:val="20"/>
          <w:szCs w:val="20"/>
        </w:rPr>
        <w:t>decentralized</w:t>
      </w:r>
      <w:r>
        <w:rPr>
          <w:rFonts w:ascii="Times New Roman" w:hAnsi="Times New Roman" w:eastAsia="Times New Roman" w:cs="Times New Roman"/>
          <w:sz w:val="20"/>
          <w:szCs w:val="20"/>
          <w:spacing w:val="15"/>
        </w:rPr>
        <w:t xml:space="preserve">  </w:t>
      </w:r>
      <w:r>
        <w:rPr>
          <w:rFonts w:ascii="Times New Roman" w:hAnsi="Times New Roman" w:eastAsia="Times New Roman" w:cs="Times New Roman"/>
          <w:sz w:val="20"/>
          <w:szCs w:val="20"/>
        </w:rPr>
        <w:t>water</w:t>
      </w:r>
      <w:r>
        <w:rPr>
          <w:rFonts w:ascii="Times New Roman" w:hAnsi="Times New Roman" w:eastAsia="Times New Roman" w:cs="Times New Roman"/>
          <w:sz w:val="20"/>
          <w:szCs w:val="20"/>
          <w:spacing w:val="18"/>
          <w:w w:val="101"/>
        </w:rPr>
        <w:t xml:space="preserve">  </w:t>
      </w:r>
      <w:r>
        <w:rPr>
          <w:rFonts w:ascii="Times New Roman" w:hAnsi="Times New Roman" w:eastAsia="Times New Roman" w:cs="Times New Roman"/>
          <w:sz w:val="20"/>
          <w:szCs w:val="20"/>
        </w:rPr>
        <w:t>supply</w:t>
      </w:r>
    </w:p>
    <w:p>
      <w:pPr>
        <w:pStyle w:val="BodyText"/>
        <w:spacing w:before="102" w:line="219" w:lineRule="auto"/>
        <w:rPr>
          <w:sz w:val="20"/>
          <w:szCs w:val="20"/>
        </w:rPr>
      </w:pPr>
      <w:r>
        <w:rPr>
          <w:sz w:val="20"/>
          <w:szCs w:val="20"/>
          <w:spacing w:val="4"/>
        </w:rPr>
        <w:t>用户直接从水源取水，未经任何处理或仅有简易设施处理的</w:t>
      </w:r>
      <w:r>
        <w:rPr>
          <w:sz w:val="20"/>
          <w:szCs w:val="20"/>
          <w:spacing w:val="3"/>
        </w:rPr>
        <w:t>供水方式。</w:t>
      </w:r>
    </w:p>
    <w:p>
      <w:pPr>
        <w:spacing w:line="325" w:lineRule="auto"/>
        <w:rPr>
          <w:rFonts w:ascii="Arial"/>
          <w:sz w:val="21"/>
        </w:rPr>
      </w:pPr>
      <w:r/>
    </w:p>
    <w:p>
      <w:pPr>
        <w:pStyle w:val="BodyText"/>
        <w:spacing w:before="65" w:line="222" w:lineRule="auto"/>
        <w:rPr>
          <w:sz w:val="20"/>
          <w:szCs w:val="20"/>
        </w:rPr>
      </w:pPr>
      <w:r>
        <w:rPr>
          <w:rFonts w:ascii="SimHei" w:hAnsi="SimHei" w:eastAsia="SimHei" w:cs="SimHei"/>
          <w:sz w:val="20"/>
          <w:szCs w:val="20"/>
          <w:spacing w:val="-9"/>
        </w:rPr>
        <w:t>出厂水</w:t>
      </w:r>
      <w:r>
        <w:rPr>
          <w:rFonts w:ascii="SimHei" w:hAnsi="SimHei" w:eastAsia="SimHei" w:cs="SimHei"/>
          <w:sz w:val="20"/>
          <w:szCs w:val="20"/>
          <w:spacing w:val="14"/>
        </w:rPr>
        <w:t xml:space="preserve">  </w:t>
      </w:r>
      <w:r>
        <w:rPr>
          <w:sz w:val="20"/>
          <w:szCs w:val="20"/>
          <w:spacing w:val="-9"/>
        </w:rPr>
        <w:t>finished water</w:t>
      </w:r>
    </w:p>
    <w:p>
      <w:pPr>
        <w:pStyle w:val="BodyText"/>
        <w:spacing w:before="60" w:line="219" w:lineRule="auto"/>
        <w:rPr>
          <w:sz w:val="20"/>
          <w:szCs w:val="20"/>
        </w:rPr>
      </w:pPr>
      <w:r>
        <w:rPr>
          <w:sz w:val="20"/>
          <w:szCs w:val="20"/>
          <w:spacing w:val="8"/>
        </w:rPr>
        <w:t>集中式供水单位完成处理工艺流程后即将进入输配水</w:t>
      </w:r>
      <w:r>
        <w:rPr>
          <w:sz w:val="20"/>
          <w:szCs w:val="20"/>
          <w:spacing w:val="7"/>
        </w:rPr>
        <w:t>管网的水。</w:t>
      </w:r>
    </w:p>
    <w:p>
      <w:pPr>
        <w:spacing w:line="274" w:lineRule="auto"/>
        <w:rPr>
          <w:rFonts w:ascii="Arial"/>
          <w:sz w:val="21"/>
        </w:rPr>
      </w:pPr>
      <w:r/>
    </w:p>
    <w:p>
      <w:pPr>
        <w:spacing w:before="66" w:line="212" w:lineRule="auto"/>
        <w:rPr>
          <w:rFonts w:ascii="Times New Roman" w:hAnsi="Times New Roman" w:eastAsia="Times New Roman" w:cs="Times New Roman"/>
          <w:sz w:val="20"/>
          <w:szCs w:val="20"/>
        </w:rPr>
      </w:pPr>
      <w:r>
        <w:rPr>
          <w:rFonts w:ascii="SimHei" w:hAnsi="SimHei" w:eastAsia="SimHei" w:cs="SimHei"/>
          <w:sz w:val="20"/>
          <w:szCs w:val="20"/>
          <w:spacing w:val="-1"/>
        </w:rPr>
        <w:t>末梢水</w:t>
      </w:r>
      <w:r>
        <w:rPr>
          <w:rFonts w:ascii="SimHei" w:hAnsi="SimHei" w:eastAsia="SimHei" w:cs="SimHei"/>
          <w:sz w:val="20"/>
          <w:szCs w:val="20"/>
          <w:spacing w:val="-1"/>
        </w:rPr>
        <w:t xml:space="preserve">  </w:t>
      </w:r>
      <w:r>
        <w:rPr>
          <w:rFonts w:ascii="Times New Roman" w:hAnsi="Times New Roman" w:eastAsia="Times New Roman" w:cs="Times New Roman"/>
          <w:sz w:val="20"/>
          <w:szCs w:val="20"/>
          <w:spacing w:val="-1"/>
        </w:rPr>
        <w:t>tap</w:t>
      </w:r>
      <w:r>
        <w:rPr>
          <w:rFonts w:ascii="Times New Roman" w:hAnsi="Times New Roman" w:eastAsia="Times New Roman" w:cs="Times New Roman"/>
          <w:sz w:val="20"/>
          <w:szCs w:val="20"/>
          <w:spacing w:val="4"/>
        </w:rPr>
        <w:t xml:space="preserve">   </w:t>
      </w:r>
      <w:r>
        <w:rPr>
          <w:rFonts w:ascii="Times New Roman" w:hAnsi="Times New Roman" w:eastAsia="Times New Roman" w:cs="Times New Roman"/>
          <w:sz w:val="20"/>
          <w:szCs w:val="20"/>
          <w:spacing w:val="-1"/>
        </w:rPr>
        <w:t>water</w:t>
      </w:r>
    </w:p>
    <w:p>
      <w:pPr>
        <w:pStyle w:val="BodyText"/>
        <w:spacing w:before="113" w:line="184" w:lineRule="auto"/>
        <w:rPr>
          <w:sz w:val="20"/>
          <w:szCs w:val="20"/>
        </w:rPr>
      </w:pPr>
      <w:r>
        <w:rPr>
          <w:sz w:val="20"/>
          <w:szCs w:val="20"/>
          <w:spacing w:val="7"/>
        </w:rPr>
        <w:t>出厂水经输配水管网输送至用户水龙头的水。</w:t>
      </w:r>
    </w:p>
    <w:p>
      <w:pPr>
        <w:spacing w:line="184" w:lineRule="auto"/>
        <w:sectPr>
          <w:type w:val="continuous"/>
          <w:pgSz w:w="11910" w:h="16840"/>
          <w:pgMar w:top="1429" w:right="1280" w:bottom="1268" w:left="980" w:header="0" w:footer="1129" w:gutter="0"/>
          <w:cols w:equalWidth="0" w:num="2">
            <w:col w:w="750" w:space="100"/>
            <w:col w:w="8800" w:space="0"/>
          </w:cols>
        </w:sectPr>
        <w:rPr>
          <w:sz w:val="20"/>
          <w:szCs w:val="20"/>
        </w:rPr>
      </w:pPr>
    </w:p>
    <w:p>
      <w:pPr>
        <w:pStyle w:val="BodyText"/>
        <w:ind w:left="7"/>
        <w:spacing w:before="27" w:line="183" w:lineRule="auto"/>
        <w:rPr>
          <w:sz w:val="20"/>
          <w:szCs w:val="20"/>
        </w:rPr>
      </w:pPr>
      <w:r>
        <w:rPr>
          <w:sz w:val="20"/>
          <w:szCs w:val="20"/>
          <w:b/>
          <w:bCs/>
          <w:spacing w:val="-4"/>
        </w:rPr>
        <w:t>GB</w:t>
      </w:r>
      <w:r>
        <w:rPr>
          <w:sz w:val="20"/>
          <w:szCs w:val="20"/>
          <w:spacing w:val="18"/>
        </w:rPr>
        <w:t xml:space="preserve">  </w:t>
      </w:r>
      <w:r>
        <w:rPr>
          <w:sz w:val="20"/>
          <w:szCs w:val="20"/>
          <w:b/>
          <w:bCs/>
          <w:spacing w:val="-4"/>
        </w:rPr>
        <w:t>5749—2022</w:t>
      </w:r>
    </w:p>
    <w:p>
      <w:pPr>
        <w:spacing w:line="295" w:lineRule="auto"/>
        <w:rPr>
          <w:rFonts w:ascii="Arial"/>
          <w:sz w:val="21"/>
        </w:rPr>
      </w:pPr>
      <w:r/>
    </w:p>
    <w:p>
      <w:pPr>
        <w:pStyle w:val="BodyText"/>
        <w:ind w:left="7"/>
        <w:spacing w:before="65" w:line="183" w:lineRule="auto"/>
        <w:rPr>
          <w:sz w:val="20"/>
          <w:szCs w:val="20"/>
        </w:rPr>
      </w:pPr>
      <w:r>
        <w:rPr>
          <w:sz w:val="20"/>
          <w:szCs w:val="20"/>
          <w:b/>
          <w:bCs/>
          <w:spacing w:val="-5"/>
        </w:rPr>
        <w:t>3.7</w:t>
      </w:r>
    </w:p>
    <w:p>
      <w:pPr>
        <w:ind w:left="435"/>
        <w:spacing w:before="79" w:line="212" w:lineRule="auto"/>
        <w:rPr>
          <w:rFonts w:ascii="Times New Roman" w:hAnsi="Times New Roman" w:eastAsia="Times New Roman" w:cs="Times New Roman"/>
          <w:sz w:val="20"/>
          <w:szCs w:val="20"/>
        </w:rPr>
      </w:pPr>
      <w:r>
        <w:rPr>
          <w:rFonts w:ascii="SimHei" w:hAnsi="SimHei" w:eastAsia="SimHei" w:cs="SimHei"/>
          <w:sz w:val="20"/>
          <w:szCs w:val="20"/>
        </w:rPr>
        <w:t>常规指标</w:t>
      </w:r>
      <w:r>
        <w:rPr>
          <w:rFonts w:ascii="SimHei" w:hAnsi="SimHei" w:eastAsia="SimHei" w:cs="SimHei"/>
          <w:sz w:val="20"/>
          <w:szCs w:val="20"/>
        </w:rPr>
        <w:t xml:space="preserve">  </w:t>
      </w:r>
      <w:r>
        <w:rPr>
          <w:rFonts w:ascii="Times New Roman" w:hAnsi="Times New Roman" w:eastAsia="Times New Roman" w:cs="Times New Roman"/>
          <w:sz w:val="20"/>
          <w:szCs w:val="20"/>
        </w:rPr>
        <w:t>regular</w:t>
      </w:r>
      <w:r>
        <w:rPr>
          <w:rFonts w:ascii="Times New Roman" w:hAnsi="Times New Roman" w:eastAsia="Times New Roman" w:cs="Times New Roman"/>
          <w:sz w:val="20"/>
          <w:szCs w:val="20"/>
          <w:spacing w:val="11"/>
        </w:rPr>
        <w:t xml:space="preserve">   </w:t>
      </w:r>
      <w:r>
        <w:rPr>
          <w:rFonts w:ascii="Times New Roman" w:hAnsi="Times New Roman" w:eastAsia="Times New Roman" w:cs="Times New Roman"/>
          <w:sz w:val="20"/>
          <w:szCs w:val="20"/>
        </w:rPr>
        <w:t>indices</w:t>
      </w:r>
    </w:p>
    <w:p>
      <w:pPr>
        <w:pStyle w:val="BodyText"/>
        <w:ind w:left="435"/>
        <w:spacing w:before="141" w:line="219" w:lineRule="auto"/>
        <w:rPr>
          <w:sz w:val="20"/>
          <w:szCs w:val="20"/>
        </w:rPr>
      </w:pPr>
      <w:r>
        <w:rPr>
          <w:sz w:val="20"/>
          <w:szCs w:val="20"/>
          <w:spacing w:val="6"/>
        </w:rPr>
        <w:t>反映生活饮用水水质基本状况的指标。</w:t>
      </w:r>
    </w:p>
    <w:p>
      <w:pPr>
        <w:pStyle w:val="BodyText"/>
        <w:ind w:left="7"/>
        <w:spacing w:before="134" w:line="183" w:lineRule="auto"/>
        <w:rPr>
          <w:sz w:val="20"/>
          <w:szCs w:val="20"/>
        </w:rPr>
      </w:pPr>
      <w:r>
        <w:rPr>
          <w:sz w:val="20"/>
          <w:szCs w:val="20"/>
          <w:b/>
          <w:bCs/>
          <w:spacing w:val="-5"/>
        </w:rPr>
        <w:t>3.8</w:t>
      </w:r>
    </w:p>
    <w:p>
      <w:pPr>
        <w:ind w:left="435"/>
        <w:spacing w:before="89" w:line="212" w:lineRule="auto"/>
        <w:rPr>
          <w:rFonts w:ascii="Times New Roman" w:hAnsi="Times New Roman" w:eastAsia="Times New Roman" w:cs="Times New Roman"/>
          <w:sz w:val="20"/>
          <w:szCs w:val="20"/>
        </w:rPr>
      </w:pPr>
      <w:r>
        <w:rPr>
          <w:rFonts w:ascii="SimHei" w:hAnsi="SimHei" w:eastAsia="SimHei" w:cs="SimHei"/>
          <w:sz w:val="20"/>
          <w:szCs w:val="20"/>
          <w:spacing w:val="-1"/>
        </w:rPr>
        <w:t>扩展指标</w:t>
      </w:r>
      <w:r>
        <w:rPr>
          <w:rFonts w:ascii="SimHei" w:hAnsi="SimHei" w:eastAsia="SimHei" w:cs="SimHei"/>
          <w:sz w:val="20"/>
          <w:szCs w:val="20"/>
          <w:spacing w:val="-1"/>
        </w:rPr>
        <w:t xml:space="preserve">  </w:t>
      </w:r>
      <w:r>
        <w:rPr>
          <w:rFonts w:ascii="Times New Roman" w:hAnsi="Times New Roman" w:eastAsia="Times New Roman" w:cs="Times New Roman"/>
          <w:sz w:val="20"/>
          <w:szCs w:val="20"/>
          <w:spacing w:val="-1"/>
        </w:rPr>
        <w:t>expanded</w:t>
      </w:r>
      <w:r>
        <w:rPr>
          <w:rFonts w:ascii="Times New Roman" w:hAnsi="Times New Roman" w:eastAsia="Times New Roman" w:cs="Times New Roman"/>
          <w:sz w:val="20"/>
          <w:szCs w:val="20"/>
          <w:spacing w:val="11"/>
        </w:rPr>
        <w:t xml:space="preserve">   </w:t>
      </w:r>
      <w:r>
        <w:rPr>
          <w:rFonts w:ascii="Times New Roman" w:hAnsi="Times New Roman" w:eastAsia="Times New Roman" w:cs="Times New Roman"/>
          <w:sz w:val="20"/>
          <w:szCs w:val="20"/>
          <w:spacing w:val="-1"/>
        </w:rPr>
        <w:t>indices</w:t>
      </w:r>
    </w:p>
    <w:p>
      <w:pPr>
        <w:pStyle w:val="BodyText"/>
        <w:ind w:left="435"/>
        <w:spacing w:before="133" w:line="219" w:lineRule="auto"/>
        <w:rPr>
          <w:sz w:val="20"/>
          <w:szCs w:val="20"/>
        </w:rPr>
      </w:pPr>
      <w:r>
        <w:rPr>
          <w:sz w:val="20"/>
          <w:szCs w:val="20"/>
          <w:spacing w:val="8"/>
        </w:rPr>
        <w:t>反映地区生活饮用水水质特征及在一定时间内或特殊情况下水质状况</w:t>
      </w:r>
      <w:r>
        <w:rPr>
          <w:sz w:val="20"/>
          <w:szCs w:val="20"/>
          <w:spacing w:val="7"/>
        </w:rPr>
        <w:t>的指标。</w:t>
      </w:r>
    </w:p>
    <w:p>
      <w:pPr>
        <w:spacing w:line="361" w:lineRule="auto"/>
        <w:rPr>
          <w:rFonts w:ascii="Arial"/>
          <w:sz w:val="21"/>
        </w:rPr>
      </w:pPr>
      <w:r/>
    </w:p>
    <w:p>
      <w:pPr>
        <w:ind w:left="7"/>
        <w:spacing w:before="66" w:line="222" w:lineRule="auto"/>
        <w:rPr>
          <w:rFonts w:ascii="SimHei" w:hAnsi="SimHei" w:eastAsia="SimHei" w:cs="SimHei"/>
          <w:sz w:val="20"/>
          <w:szCs w:val="20"/>
        </w:rPr>
      </w:pPr>
      <w:r>
        <w:rPr>
          <w:rFonts w:ascii="SimHei" w:hAnsi="SimHei" w:eastAsia="SimHei" w:cs="SimHei"/>
          <w:sz w:val="20"/>
          <w:szCs w:val="20"/>
          <w:b/>
          <w:bCs/>
          <w:spacing w:val="4"/>
        </w:rPr>
        <w:t>4</w:t>
      </w:r>
      <w:r>
        <w:rPr>
          <w:rFonts w:ascii="SimHei" w:hAnsi="SimHei" w:eastAsia="SimHei" w:cs="SimHei"/>
          <w:sz w:val="20"/>
          <w:szCs w:val="20"/>
          <w:spacing w:val="1"/>
        </w:rPr>
        <w:t xml:space="preserve">  </w:t>
      </w:r>
      <w:r>
        <w:rPr>
          <w:rFonts w:ascii="SimHei" w:hAnsi="SimHei" w:eastAsia="SimHei" w:cs="SimHei"/>
          <w:sz w:val="20"/>
          <w:szCs w:val="20"/>
          <w:b/>
          <w:bCs/>
          <w:spacing w:val="4"/>
        </w:rPr>
        <w:t>生活饮用水水质要求</w:t>
      </w:r>
    </w:p>
    <w:p>
      <w:pPr>
        <w:spacing w:line="345" w:lineRule="auto"/>
        <w:rPr>
          <w:rFonts w:ascii="Arial"/>
          <w:sz w:val="21"/>
        </w:rPr>
      </w:pPr>
      <w:r/>
    </w:p>
    <w:p>
      <w:pPr>
        <w:pStyle w:val="BodyText"/>
        <w:ind w:left="7"/>
        <w:spacing w:before="65" w:line="329" w:lineRule="exact"/>
        <w:rPr>
          <w:sz w:val="20"/>
          <w:szCs w:val="20"/>
        </w:rPr>
      </w:pPr>
      <w:r>
        <w:rPr>
          <w:sz w:val="20"/>
          <w:szCs w:val="20"/>
          <w:b/>
          <w:bCs/>
          <w:spacing w:val="2"/>
          <w:position w:val="9"/>
        </w:rPr>
        <w:t>4.1</w:t>
      </w:r>
      <w:r>
        <w:rPr>
          <w:sz w:val="20"/>
          <w:szCs w:val="20"/>
          <w:spacing w:val="2"/>
          <w:position w:val="9"/>
        </w:rPr>
        <w:t xml:space="preserve">  生活饮用水水质应符合下列基本要求，保证用户饮用安全：</w:t>
      </w:r>
    </w:p>
    <w:p>
      <w:pPr>
        <w:pStyle w:val="BodyText"/>
        <w:ind w:left="435"/>
        <w:spacing w:line="212" w:lineRule="auto"/>
        <w:rPr>
          <w:sz w:val="20"/>
          <w:szCs w:val="20"/>
        </w:rPr>
      </w:pPr>
      <w:r>
        <w:rPr>
          <w:rFonts w:ascii="Times New Roman" w:hAnsi="Times New Roman" w:eastAsia="Times New Roman" w:cs="Times New Roman"/>
          <w:sz w:val="20"/>
          <w:szCs w:val="20"/>
          <w:spacing w:val="6"/>
        </w:rPr>
        <w:t>a)</w:t>
      </w:r>
      <w:r>
        <w:rPr>
          <w:rFonts w:ascii="Times New Roman" w:hAnsi="Times New Roman" w:eastAsia="Times New Roman" w:cs="Times New Roman"/>
          <w:sz w:val="20"/>
          <w:szCs w:val="20"/>
          <w:spacing w:val="3"/>
        </w:rPr>
        <w:t xml:space="preserve">     </w:t>
      </w:r>
      <w:r>
        <w:rPr>
          <w:sz w:val="20"/>
          <w:szCs w:val="20"/>
          <w:spacing w:val="6"/>
        </w:rPr>
        <w:t>生活饮用水中不应含有病原微生物；</w:t>
      </w:r>
    </w:p>
    <w:p>
      <w:pPr>
        <w:pStyle w:val="BodyText"/>
        <w:ind w:left="435"/>
        <w:spacing w:before="100" w:line="212" w:lineRule="auto"/>
        <w:rPr>
          <w:sz w:val="20"/>
          <w:szCs w:val="20"/>
        </w:rPr>
      </w:pPr>
      <w:r>
        <w:rPr>
          <w:rFonts w:ascii="Times New Roman" w:hAnsi="Times New Roman" w:eastAsia="Times New Roman" w:cs="Times New Roman"/>
          <w:sz w:val="20"/>
          <w:szCs w:val="20"/>
          <w:spacing w:val="7"/>
        </w:rPr>
        <w:t>b)    </w:t>
      </w:r>
      <w:r>
        <w:rPr>
          <w:sz w:val="20"/>
          <w:szCs w:val="20"/>
          <w:spacing w:val="7"/>
        </w:rPr>
        <w:t>生活饮用水中化学物质不应危害人体</w:t>
      </w:r>
      <w:r>
        <w:rPr>
          <w:sz w:val="20"/>
          <w:szCs w:val="20"/>
          <w:spacing w:val="6"/>
        </w:rPr>
        <w:t>健康；</w:t>
      </w:r>
    </w:p>
    <w:p>
      <w:pPr>
        <w:pStyle w:val="BodyText"/>
        <w:ind w:left="435"/>
        <w:spacing w:before="110" w:line="212" w:lineRule="auto"/>
        <w:rPr>
          <w:sz w:val="20"/>
          <w:szCs w:val="20"/>
        </w:rPr>
      </w:pPr>
      <w:r>
        <w:rPr>
          <w:rFonts w:ascii="Times New Roman" w:hAnsi="Times New Roman" w:eastAsia="Times New Roman" w:cs="Times New Roman"/>
          <w:sz w:val="20"/>
          <w:szCs w:val="20"/>
          <w:spacing w:val="6"/>
        </w:rPr>
        <w:t>c)</w:t>
      </w:r>
      <w:r>
        <w:rPr>
          <w:rFonts w:ascii="Times New Roman" w:hAnsi="Times New Roman" w:eastAsia="Times New Roman" w:cs="Times New Roman"/>
          <w:sz w:val="20"/>
          <w:szCs w:val="20"/>
          <w:spacing w:val="2"/>
        </w:rPr>
        <w:t xml:space="preserve">     </w:t>
      </w:r>
      <w:r>
        <w:rPr>
          <w:sz w:val="20"/>
          <w:szCs w:val="20"/>
          <w:spacing w:val="6"/>
        </w:rPr>
        <w:t>生活饮用水中放射性物质不应危害人体健康；</w:t>
      </w:r>
    </w:p>
    <w:p>
      <w:pPr>
        <w:pStyle w:val="BodyText"/>
        <w:ind w:left="435"/>
        <w:spacing w:before="101" w:line="340" w:lineRule="exact"/>
        <w:rPr>
          <w:sz w:val="20"/>
          <w:szCs w:val="20"/>
        </w:rPr>
      </w:pPr>
      <w:r>
        <w:rPr>
          <w:rFonts w:ascii="Times New Roman" w:hAnsi="Times New Roman" w:eastAsia="Times New Roman" w:cs="Times New Roman"/>
          <w:sz w:val="20"/>
          <w:szCs w:val="20"/>
          <w:spacing w:val="5"/>
          <w:position w:val="10"/>
        </w:rPr>
        <w:t>d)</w:t>
      </w:r>
      <w:r>
        <w:rPr>
          <w:rFonts w:ascii="Times New Roman" w:hAnsi="Times New Roman" w:eastAsia="Times New Roman" w:cs="Times New Roman"/>
          <w:sz w:val="20"/>
          <w:szCs w:val="20"/>
          <w:spacing w:val="11"/>
          <w:position w:val="10"/>
        </w:rPr>
        <w:t xml:space="preserve">    </w:t>
      </w:r>
      <w:r>
        <w:rPr>
          <w:sz w:val="20"/>
          <w:szCs w:val="20"/>
          <w:spacing w:val="5"/>
          <w:position w:val="10"/>
        </w:rPr>
        <w:t>生活饮用水的感官性状良好；</w:t>
      </w:r>
    </w:p>
    <w:p>
      <w:pPr>
        <w:pStyle w:val="BodyText"/>
        <w:ind w:left="435"/>
        <w:spacing w:line="212" w:lineRule="auto"/>
        <w:rPr>
          <w:sz w:val="20"/>
          <w:szCs w:val="20"/>
        </w:rPr>
      </w:pPr>
      <w:r>
        <w:rPr>
          <w:rFonts w:ascii="Times New Roman" w:hAnsi="Times New Roman" w:eastAsia="Times New Roman" w:cs="Times New Roman"/>
          <w:sz w:val="20"/>
          <w:szCs w:val="20"/>
          <w:spacing w:val="4"/>
        </w:rPr>
        <w:t>e)</w:t>
      </w:r>
      <w:r>
        <w:rPr>
          <w:rFonts w:ascii="Times New Roman" w:hAnsi="Times New Roman" w:eastAsia="Times New Roman" w:cs="Times New Roman"/>
          <w:sz w:val="20"/>
          <w:szCs w:val="20"/>
          <w:spacing w:val="1"/>
        </w:rPr>
        <w:t xml:space="preserve">     </w:t>
      </w:r>
      <w:r>
        <w:rPr>
          <w:sz w:val="20"/>
          <w:szCs w:val="20"/>
          <w:spacing w:val="4"/>
        </w:rPr>
        <w:t>生活饮用水应经消毒处理。</w:t>
      </w:r>
    </w:p>
    <w:p>
      <w:pPr>
        <w:pStyle w:val="BodyText"/>
        <w:ind w:left="7"/>
        <w:spacing w:before="92" w:line="372" w:lineRule="exact"/>
        <w:rPr>
          <w:sz w:val="20"/>
          <w:szCs w:val="20"/>
        </w:rPr>
      </w:pPr>
      <w:r>
        <w:rPr>
          <w:sz w:val="20"/>
          <w:szCs w:val="20"/>
          <w:b/>
          <w:bCs/>
          <w:spacing w:val="15"/>
          <w:position w:val="13"/>
        </w:rPr>
        <w:t>4.2</w:t>
      </w:r>
      <w:r>
        <w:rPr>
          <w:sz w:val="20"/>
          <w:szCs w:val="20"/>
          <w:spacing w:val="15"/>
          <w:position w:val="13"/>
        </w:rPr>
        <w:t xml:space="preserve">  生活饮用水水质应符合表1和表3要求。出厂水和末梢水中消毒剂限值、消毒剂余量均应</w:t>
      </w:r>
      <w:r>
        <w:rPr>
          <w:sz w:val="20"/>
          <w:szCs w:val="20"/>
          <w:spacing w:val="14"/>
          <w:position w:val="13"/>
        </w:rPr>
        <w:t>符合</w:t>
      </w:r>
    </w:p>
    <w:p>
      <w:pPr>
        <w:pStyle w:val="BodyText"/>
        <w:ind w:left="5"/>
        <w:spacing w:before="1" w:line="220" w:lineRule="auto"/>
        <w:rPr>
          <w:sz w:val="20"/>
          <w:szCs w:val="20"/>
        </w:rPr>
      </w:pPr>
      <w:r>
        <w:rPr>
          <w:sz w:val="20"/>
          <w:szCs w:val="20"/>
          <w:spacing w:val="12"/>
        </w:rPr>
        <w:t>表2要求。</w:t>
      </w:r>
    </w:p>
    <w:p>
      <w:pPr>
        <w:pStyle w:val="BodyText"/>
        <w:ind w:left="387"/>
        <w:spacing w:before="68" w:line="528" w:lineRule="exact"/>
        <w:rPr>
          <w:sz w:val="20"/>
          <w:szCs w:val="20"/>
        </w:rPr>
      </w:pPr>
      <w:r>
        <w:rPr>
          <w:sz w:val="20"/>
          <w:szCs w:val="20"/>
          <w:b/>
          <w:bCs/>
          <w:spacing w:val="-21"/>
          <w:position w:val="25"/>
        </w:rPr>
        <w:t>注：</w:t>
      </w:r>
      <w:r>
        <w:rPr>
          <w:sz w:val="20"/>
          <w:szCs w:val="20"/>
          <w:spacing w:val="-21"/>
          <w:position w:val="25"/>
        </w:rPr>
        <w:t>当生活饮用水中含有附录</w:t>
      </w:r>
      <w:r>
        <w:rPr>
          <w:rFonts w:ascii="Times New Roman" w:hAnsi="Times New Roman" w:eastAsia="Times New Roman" w:cs="Times New Roman"/>
          <w:sz w:val="20"/>
          <w:szCs w:val="20"/>
          <w:spacing w:val="-21"/>
          <w:position w:val="25"/>
        </w:rPr>
        <w:t>A </w:t>
      </w:r>
      <w:r>
        <w:rPr>
          <w:sz w:val="20"/>
          <w:szCs w:val="20"/>
          <w:spacing w:val="-21"/>
          <w:position w:val="25"/>
        </w:rPr>
        <w:t>所列指标时，可参考表</w:t>
      </w:r>
      <w:r>
        <w:rPr>
          <w:sz w:val="20"/>
          <w:szCs w:val="20"/>
          <w:spacing w:val="-38"/>
          <w:position w:val="25"/>
        </w:rPr>
        <w:t xml:space="preserve"> </w:t>
      </w:r>
      <w:r>
        <w:rPr>
          <w:rFonts w:ascii="Times New Roman" w:hAnsi="Times New Roman" w:eastAsia="Times New Roman" w:cs="Times New Roman"/>
          <w:sz w:val="20"/>
          <w:szCs w:val="20"/>
          <w:spacing w:val="-21"/>
          <w:position w:val="25"/>
        </w:rPr>
        <w:t>A.1</w:t>
      </w:r>
      <w:r>
        <w:rPr>
          <w:rFonts w:ascii="Times New Roman" w:hAnsi="Times New Roman" w:eastAsia="Times New Roman" w:cs="Times New Roman"/>
          <w:sz w:val="20"/>
          <w:szCs w:val="20"/>
          <w:spacing w:val="19"/>
          <w:position w:val="25"/>
        </w:rPr>
        <w:t xml:space="preserve"> </w:t>
      </w:r>
      <w:r>
        <w:rPr>
          <w:sz w:val="20"/>
          <w:szCs w:val="20"/>
          <w:spacing w:val="-21"/>
          <w:position w:val="25"/>
        </w:rPr>
        <w:t>中该</w:t>
      </w:r>
      <w:r>
        <w:rPr>
          <w:sz w:val="20"/>
          <w:szCs w:val="20"/>
          <w:spacing w:val="-22"/>
          <w:position w:val="25"/>
        </w:rPr>
        <w:t>指标的限值评价。</w:t>
      </w:r>
    </w:p>
    <w:p>
      <w:pPr>
        <w:ind w:left="2887"/>
        <w:spacing w:line="221" w:lineRule="auto"/>
        <w:rPr>
          <w:rFonts w:ascii="SimHei" w:hAnsi="SimHei" w:eastAsia="SimHei" w:cs="SimHei"/>
          <w:sz w:val="20"/>
          <w:szCs w:val="20"/>
        </w:rPr>
      </w:pPr>
      <w:r>
        <w:rPr>
          <w:rFonts w:ascii="SimHei" w:hAnsi="SimHei" w:eastAsia="SimHei" w:cs="SimHei"/>
          <w:sz w:val="20"/>
          <w:szCs w:val="20"/>
          <w:b/>
          <w:bCs/>
          <w:spacing w:val="3"/>
        </w:rPr>
        <w:t>表</w:t>
      </w:r>
      <w:r>
        <w:rPr>
          <w:rFonts w:ascii="SimHei" w:hAnsi="SimHei" w:eastAsia="SimHei" w:cs="SimHei"/>
          <w:sz w:val="20"/>
          <w:szCs w:val="20"/>
          <w:spacing w:val="-5"/>
        </w:rPr>
        <w:t xml:space="preserve"> </w:t>
      </w:r>
      <w:r>
        <w:rPr>
          <w:rFonts w:ascii="SimHei" w:hAnsi="SimHei" w:eastAsia="SimHei" w:cs="SimHei"/>
          <w:sz w:val="20"/>
          <w:szCs w:val="20"/>
          <w:b/>
          <w:bCs/>
          <w:spacing w:val="3"/>
        </w:rPr>
        <w:t>1</w:t>
      </w:r>
      <w:r>
        <w:rPr>
          <w:rFonts w:ascii="SimHei" w:hAnsi="SimHei" w:eastAsia="SimHei" w:cs="SimHei"/>
          <w:sz w:val="20"/>
          <w:szCs w:val="20"/>
          <w:spacing w:val="2"/>
        </w:rPr>
        <w:t xml:space="preserve">  </w:t>
      </w:r>
      <w:r>
        <w:rPr>
          <w:rFonts w:ascii="SimHei" w:hAnsi="SimHei" w:eastAsia="SimHei" w:cs="SimHei"/>
          <w:sz w:val="20"/>
          <w:szCs w:val="20"/>
          <w:b/>
          <w:bCs/>
          <w:spacing w:val="3"/>
        </w:rPr>
        <w:t>生活饮用水水质常规指标及限值</w:t>
      </w:r>
    </w:p>
    <w:p>
      <w:pPr>
        <w:spacing w:before="29"/>
        <w:rPr/>
      </w:pPr>
      <w:r/>
    </w:p>
    <w:tbl>
      <w:tblPr>
        <w:tblStyle w:val="TableNormal"/>
        <w:tblW w:w="922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44"/>
        <w:gridCol w:w="5414"/>
        <w:gridCol w:w="3262"/>
      </w:tblGrid>
      <w:tr>
        <w:trPr>
          <w:trHeight w:val="345" w:hRule="atLeast"/>
        </w:trPr>
        <w:tc>
          <w:tcPr>
            <w:tcW w:w="544" w:type="dxa"/>
            <w:vAlign w:val="top"/>
          </w:tcPr>
          <w:p>
            <w:pPr>
              <w:pStyle w:val="TableText"/>
              <w:ind w:left="75"/>
              <w:spacing w:before="84" w:line="221" w:lineRule="auto"/>
              <w:rPr/>
            </w:pPr>
            <w:r>
              <w:rPr>
                <w:spacing w:val="-2"/>
              </w:rPr>
              <w:t>序号</w:t>
            </w:r>
          </w:p>
        </w:tc>
        <w:tc>
          <w:tcPr>
            <w:tcW w:w="5414" w:type="dxa"/>
            <w:vAlign w:val="top"/>
          </w:tcPr>
          <w:p>
            <w:pPr>
              <w:pStyle w:val="TableText"/>
              <w:ind w:left="2531"/>
              <w:spacing w:before="83" w:line="220" w:lineRule="auto"/>
              <w:rPr/>
            </w:pPr>
            <w:r>
              <w:rPr>
                <w:spacing w:val="-3"/>
              </w:rPr>
              <w:t>指标</w:t>
            </w:r>
          </w:p>
        </w:tc>
        <w:tc>
          <w:tcPr>
            <w:tcW w:w="3262" w:type="dxa"/>
            <w:vAlign w:val="top"/>
          </w:tcPr>
          <w:p>
            <w:pPr>
              <w:pStyle w:val="TableText"/>
              <w:ind w:left="1439"/>
              <w:spacing w:before="80" w:line="219" w:lineRule="auto"/>
              <w:rPr/>
            </w:pPr>
            <w:r>
              <w:rPr>
                <w:b/>
                <w:bCs/>
                <w:spacing w:val="-1"/>
              </w:rPr>
              <w:t>限值</w:t>
            </w:r>
          </w:p>
        </w:tc>
      </w:tr>
      <w:tr>
        <w:trPr>
          <w:trHeight w:val="419" w:hRule="atLeast"/>
        </w:trPr>
        <w:tc>
          <w:tcPr>
            <w:tcW w:w="9220" w:type="dxa"/>
            <w:vAlign w:val="top"/>
            <w:gridSpan w:val="3"/>
          </w:tcPr>
          <w:p>
            <w:pPr>
              <w:pStyle w:val="TableText"/>
              <w:ind w:left="105"/>
              <w:spacing w:before="118" w:line="219" w:lineRule="auto"/>
              <w:rPr/>
            </w:pPr>
            <w:r>
              <w:rPr>
                <w:spacing w:val="-3"/>
              </w:rPr>
              <w:t>一、微生物指标</w:t>
            </w:r>
          </w:p>
        </w:tc>
      </w:tr>
      <w:tr>
        <w:trPr>
          <w:trHeight w:val="400" w:hRule="atLeast"/>
        </w:trPr>
        <w:tc>
          <w:tcPr>
            <w:tcW w:w="544" w:type="dxa"/>
            <w:vAlign w:val="top"/>
          </w:tcPr>
          <w:p>
            <w:pPr>
              <w:pStyle w:val="TableText"/>
              <w:ind w:left="215"/>
              <w:spacing w:before="156" w:line="184" w:lineRule="auto"/>
              <w:rPr/>
            </w:pPr>
            <w:r>
              <w:rPr/>
              <w:t>1</w:t>
            </w:r>
          </w:p>
        </w:tc>
        <w:tc>
          <w:tcPr>
            <w:tcW w:w="5414" w:type="dxa"/>
            <w:vAlign w:val="top"/>
          </w:tcPr>
          <w:p>
            <w:pPr>
              <w:pStyle w:val="TableText"/>
              <w:ind w:left="121"/>
              <w:spacing w:before="109" w:line="219" w:lineRule="auto"/>
              <w:rPr/>
            </w:pPr>
            <w:r>
              <w:rPr>
                <w:spacing w:val="1"/>
              </w:rPr>
              <w:t>总大肠菌群/(</w:t>
            </w:r>
            <w:r>
              <w:rPr/>
              <w:t>MPN</w:t>
            </w:r>
            <w:r>
              <w:rPr>
                <w:spacing w:val="1"/>
              </w:rPr>
              <w:t>/100 </w:t>
            </w:r>
            <w:r>
              <w:rPr/>
              <w:t>mL</w:t>
            </w:r>
            <w:r>
              <w:rPr>
                <w:spacing w:val="1"/>
              </w:rPr>
              <w:t>或</w:t>
            </w:r>
            <w:r>
              <w:rPr/>
              <w:t>CFU</w:t>
            </w:r>
            <w:r>
              <w:rPr>
                <w:spacing w:val="1"/>
              </w:rPr>
              <w:t>/100 </w:t>
            </w:r>
            <w:r>
              <w:rPr/>
              <w:t>mL</w:t>
            </w:r>
            <w:r>
              <w:rPr>
                <w:spacing w:val="1"/>
              </w:rPr>
              <w:t>)</w:t>
            </w:r>
          </w:p>
        </w:tc>
        <w:tc>
          <w:tcPr>
            <w:tcW w:w="3262" w:type="dxa"/>
            <w:vAlign w:val="top"/>
          </w:tcPr>
          <w:p>
            <w:pPr>
              <w:pStyle w:val="TableText"/>
              <w:ind w:left="1247"/>
              <w:spacing w:before="109" w:line="219" w:lineRule="auto"/>
              <w:rPr/>
            </w:pPr>
            <w:r>
              <w:rPr>
                <w:spacing w:val="5"/>
              </w:rPr>
              <w:t>不应检出</w:t>
            </w:r>
          </w:p>
        </w:tc>
      </w:tr>
      <w:tr>
        <w:trPr>
          <w:trHeight w:val="419" w:hRule="atLeast"/>
        </w:trPr>
        <w:tc>
          <w:tcPr>
            <w:tcW w:w="544" w:type="dxa"/>
            <w:vAlign w:val="top"/>
          </w:tcPr>
          <w:p>
            <w:pPr>
              <w:pStyle w:val="TableText"/>
              <w:ind w:left="215"/>
              <w:spacing w:before="167" w:line="183" w:lineRule="auto"/>
              <w:rPr/>
            </w:pPr>
            <w:r>
              <w:rPr/>
              <w:t>2</w:t>
            </w:r>
          </w:p>
        </w:tc>
        <w:tc>
          <w:tcPr>
            <w:tcW w:w="5414" w:type="dxa"/>
            <w:vAlign w:val="top"/>
          </w:tcPr>
          <w:p>
            <w:pPr>
              <w:pStyle w:val="TableText"/>
              <w:ind w:left="121"/>
              <w:spacing w:before="119" w:line="219" w:lineRule="auto"/>
              <w:rPr/>
            </w:pPr>
            <w:r>
              <w:rPr>
                <w:spacing w:val="1"/>
              </w:rPr>
              <w:t>大肠埃希氏菌/(</w:t>
            </w:r>
            <w:r>
              <w:rPr/>
              <w:t>MPN</w:t>
            </w:r>
            <w:r>
              <w:rPr>
                <w:spacing w:val="1"/>
              </w:rPr>
              <w:t>/100 </w:t>
            </w:r>
            <w:r>
              <w:rPr/>
              <w:t>mL</w:t>
            </w:r>
            <w:r>
              <w:rPr>
                <w:spacing w:val="1"/>
              </w:rPr>
              <w:t>或</w:t>
            </w:r>
            <w:r>
              <w:rPr/>
              <w:t>CFU</w:t>
            </w:r>
            <w:r>
              <w:rPr>
                <w:spacing w:val="1"/>
              </w:rPr>
              <w:t>/100 </w:t>
            </w:r>
            <w:r>
              <w:rPr/>
              <w:t>mL</w:t>
            </w:r>
            <w:r>
              <w:rPr>
                <w:spacing w:val="1"/>
              </w:rPr>
              <w:t>)</w:t>
            </w:r>
          </w:p>
        </w:tc>
        <w:tc>
          <w:tcPr>
            <w:tcW w:w="3262" w:type="dxa"/>
            <w:vAlign w:val="top"/>
          </w:tcPr>
          <w:p>
            <w:pPr>
              <w:pStyle w:val="TableText"/>
              <w:ind w:left="1247"/>
              <w:spacing w:before="119" w:line="219" w:lineRule="auto"/>
              <w:rPr/>
            </w:pPr>
            <w:r>
              <w:rPr>
                <w:spacing w:val="5"/>
              </w:rPr>
              <w:t>不应检出</w:t>
            </w:r>
          </w:p>
        </w:tc>
      </w:tr>
      <w:tr>
        <w:trPr>
          <w:trHeight w:val="409" w:hRule="atLeast"/>
        </w:trPr>
        <w:tc>
          <w:tcPr>
            <w:tcW w:w="544" w:type="dxa"/>
            <w:vAlign w:val="top"/>
          </w:tcPr>
          <w:p>
            <w:pPr>
              <w:pStyle w:val="TableText"/>
              <w:ind w:left="215"/>
              <w:spacing w:before="158" w:line="183" w:lineRule="auto"/>
              <w:rPr/>
            </w:pPr>
            <w:r>
              <w:rPr/>
              <w:t>3</w:t>
            </w:r>
          </w:p>
        </w:tc>
        <w:tc>
          <w:tcPr>
            <w:tcW w:w="5414" w:type="dxa"/>
            <w:vAlign w:val="top"/>
          </w:tcPr>
          <w:p>
            <w:pPr>
              <w:pStyle w:val="TableText"/>
              <w:ind w:left="121"/>
              <w:spacing w:before="110" w:line="219" w:lineRule="auto"/>
              <w:rPr/>
            </w:pPr>
            <w:r>
              <w:rPr>
                <w:spacing w:val="5"/>
              </w:rPr>
              <w:t>菌落总数/(</w:t>
            </w:r>
            <w:r>
              <w:rPr/>
              <w:t>MPN</w:t>
            </w:r>
            <w:r>
              <w:rPr>
                <w:spacing w:val="5"/>
              </w:rPr>
              <w:t>/</w:t>
            </w:r>
            <w:r>
              <w:rPr/>
              <w:t>mL</w:t>
            </w:r>
            <w:r>
              <w:rPr>
                <w:spacing w:val="5"/>
              </w:rPr>
              <w:t>或</w:t>
            </w:r>
            <w:r>
              <w:rPr/>
              <w:t>CFU</w:t>
            </w:r>
            <w:r>
              <w:rPr>
                <w:spacing w:val="5"/>
              </w:rPr>
              <w:t>/</w:t>
            </w:r>
            <w:r>
              <w:rPr/>
              <w:t>mL</w:t>
            </w:r>
            <w:r>
              <w:rPr>
                <w:spacing w:val="5"/>
              </w:rPr>
              <w:t>)'</w:t>
            </w:r>
          </w:p>
        </w:tc>
        <w:tc>
          <w:tcPr>
            <w:tcW w:w="3262" w:type="dxa"/>
            <w:vAlign w:val="top"/>
          </w:tcPr>
          <w:p>
            <w:pPr>
              <w:pStyle w:val="TableText"/>
              <w:ind w:left="1477"/>
              <w:spacing w:before="157" w:line="184" w:lineRule="auto"/>
              <w:rPr/>
            </w:pPr>
            <w:r>
              <w:rPr>
                <w:spacing w:val="-5"/>
              </w:rPr>
              <w:t>100</w:t>
            </w:r>
          </w:p>
        </w:tc>
      </w:tr>
      <w:tr>
        <w:trPr>
          <w:trHeight w:val="399" w:hRule="atLeast"/>
        </w:trPr>
        <w:tc>
          <w:tcPr>
            <w:tcW w:w="9220" w:type="dxa"/>
            <w:vAlign w:val="top"/>
            <w:gridSpan w:val="3"/>
          </w:tcPr>
          <w:p>
            <w:pPr>
              <w:pStyle w:val="TableText"/>
              <w:ind w:left="105"/>
              <w:spacing w:before="111" w:line="219" w:lineRule="auto"/>
              <w:rPr/>
            </w:pPr>
            <w:r>
              <w:rPr>
                <w:spacing w:val="-2"/>
              </w:rPr>
              <w:t>二、毒理指标</w:t>
            </w:r>
          </w:p>
        </w:tc>
      </w:tr>
      <w:tr>
        <w:trPr>
          <w:trHeight w:val="420" w:hRule="atLeast"/>
        </w:trPr>
        <w:tc>
          <w:tcPr>
            <w:tcW w:w="544" w:type="dxa"/>
            <w:vAlign w:val="top"/>
          </w:tcPr>
          <w:p>
            <w:pPr>
              <w:pStyle w:val="TableText"/>
              <w:ind w:left="215"/>
              <w:spacing w:before="170" w:line="183" w:lineRule="auto"/>
              <w:rPr/>
            </w:pPr>
            <w:r>
              <w:rPr/>
              <w:t>4</w:t>
            </w:r>
          </w:p>
        </w:tc>
        <w:tc>
          <w:tcPr>
            <w:tcW w:w="5414" w:type="dxa"/>
            <w:vAlign w:val="top"/>
          </w:tcPr>
          <w:p>
            <w:pPr>
              <w:pStyle w:val="TableText"/>
              <w:ind w:left="121"/>
              <w:spacing w:before="115" w:line="214" w:lineRule="auto"/>
              <w:rPr/>
            </w:pPr>
            <w:r>
              <w:rPr>
                <w:spacing w:val="6"/>
              </w:rPr>
              <w:t>砷/(</w:t>
            </w:r>
            <w:r>
              <w:rPr/>
              <w:t>mg</w:t>
            </w:r>
            <w:r>
              <w:rPr>
                <w:spacing w:val="6"/>
              </w:rPr>
              <w:t>/L)</w:t>
            </w:r>
          </w:p>
        </w:tc>
        <w:tc>
          <w:tcPr>
            <w:tcW w:w="3262" w:type="dxa"/>
            <w:vAlign w:val="top"/>
          </w:tcPr>
          <w:p>
            <w:pPr>
              <w:pStyle w:val="TableText"/>
              <w:ind w:left="1437"/>
              <w:spacing w:before="169" w:line="184" w:lineRule="auto"/>
              <w:rPr/>
            </w:pPr>
            <w:r>
              <w:rPr>
                <w:spacing w:val="-2"/>
              </w:rPr>
              <w:t>0.01</w:t>
            </w:r>
          </w:p>
        </w:tc>
      </w:tr>
      <w:tr>
        <w:trPr>
          <w:trHeight w:val="419" w:hRule="atLeast"/>
        </w:trPr>
        <w:tc>
          <w:tcPr>
            <w:tcW w:w="544" w:type="dxa"/>
            <w:vAlign w:val="top"/>
          </w:tcPr>
          <w:p>
            <w:pPr>
              <w:pStyle w:val="TableText"/>
              <w:ind w:left="215"/>
              <w:spacing w:before="171" w:line="182" w:lineRule="auto"/>
              <w:rPr/>
            </w:pPr>
            <w:r>
              <w:rPr/>
              <w:t>5</w:t>
            </w:r>
          </w:p>
        </w:tc>
        <w:tc>
          <w:tcPr>
            <w:tcW w:w="5414" w:type="dxa"/>
            <w:vAlign w:val="top"/>
          </w:tcPr>
          <w:p>
            <w:pPr>
              <w:pStyle w:val="TableText"/>
              <w:ind w:left="121"/>
              <w:spacing w:before="115" w:line="214" w:lineRule="auto"/>
              <w:rPr/>
            </w:pPr>
            <w:r>
              <w:rPr>
                <w:spacing w:val="6"/>
              </w:rPr>
              <w:t>镉/(</w:t>
            </w:r>
            <w:r>
              <w:rPr/>
              <w:t>mg</w:t>
            </w:r>
            <w:r>
              <w:rPr>
                <w:spacing w:val="6"/>
              </w:rPr>
              <w:t>/L)</w:t>
            </w:r>
          </w:p>
        </w:tc>
        <w:tc>
          <w:tcPr>
            <w:tcW w:w="3262" w:type="dxa"/>
            <w:vAlign w:val="top"/>
          </w:tcPr>
          <w:p>
            <w:pPr>
              <w:pStyle w:val="TableText"/>
              <w:ind w:left="1387"/>
              <w:spacing w:before="170" w:line="183" w:lineRule="auto"/>
              <w:rPr/>
            </w:pPr>
            <w:r>
              <w:rPr>
                <w:spacing w:val="-2"/>
              </w:rPr>
              <w:t>0.005</w:t>
            </w:r>
          </w:p>
        </w:tc>
      </w:tr>
      <w:tr>
        <w:trPr>
          <w:trHeight w:val="389" w:hRule="atLeast"/>
        </w:trPr>
        <w:tc>
          <w:tcPr>
            <w:tcW w:w="544" w:type="dxa"/>
            <w:vAlign w:val="top"/>
          </w:tcPr>
          <w:p>
            <w:pPr>
              <w:pStyle w:val="TableText"/>
              <w:ind w:left="215"/>
              <w:spacing w:before="151" w:line="183" w:lineRule="auto"/>
              <w:rPr/>
            </w:pPr>
            <w:r>
              <w:rPr/>
              <w:t>6</w:t>
            </w:r>
          </w:p>
        </w:tc>
        <w:tc>
          <w:tcPr>
            <w:tcW w:w="5414" w:type="dxa"/>
            <w:vAlign w:val="top"/>
          </w:tcPr>
          <w:p>
            <w:pPr>
              <w:pStyle w:val="TableText"/>
              <w:ind w:left="121"/>
              <w:spacing w:before="96" w:line="214" w:lineRule="auto"/>
              <w:rPr/>
            </w:pPr>
            <w:r>
              <w:rPr>
                <w:spacing w:val="3"/>
              </w:rPr>
              <w:t>铬(六价)/(</w:t>
            </w:r>
            <w:r>
              <w:rPr/>
              <w:t>mg</w:t>
            </w:r>
            <w:r>
              <w:rPr>
                <w:spacing w:val="3"/>
              </w:rPr>
              <w:t>/L)</w:t>
            </w:r>
          </w:p>
        </w:tc>
        <w:tc>
          <w:tcPr>
            <w:tcW w:w="3262" w:type="dxa"/>
            <w:vAlign w:val="top"/>
          </w:tcPr>
          <w:p>
            <w:pPr>
              <w:pStyle w:val="TableText"/>
              <w:ind w:left="1437"/>
              <w:spacing w:before="151" w:line="183" w:lineRule="auto"/>
              <w:rPr/>
            </w:pPr>
            <w:r>
              <w:rPr>
                <w:spacing w:val="-2"/>
              </w:rPr>
              <w:t>0.05</w:t>
            </w:r>
          </w:p>
        </w:tc>
      </w:tr>
      <w:tr>
        <w:trPr>
          <w:trHeight w:val="420" w:hRule="atLeast"/>
        </w:trPr>
        <w:tc>
          <w:tcPr>
            <w:tcW w:w="544" w:type="dxa"/>
            <w:vAlign w:val="top"/>
          </w:tcPr>
          <w:p>
            <w:pPr>
              <w:pStyle w:val="TableText"/>
              <w:ind w:left="215"/>
              <w:spacing w:before="173" w:line="182" w:lineRule="auto"/>
              <w:rPr/>
            </w:pPr>
            <w:r>
              <w:rPr/>
              <w:t>7</w:t>
            </w:r>
          </w:p>
        </w:tc>
        <w:tc>
          <w:tcPr>
            <w:tcW w:w="5414" w:type="dxa"/>
            <w:vAlign w:val="top"/>
          </w:tcPr>
          <w:p>
            <w:pPr>
              <w:pStyle w:val="TableText"/>
              <w:ind w:left="121"/>
              <w:spacing w:before="117" w:line="214" w:lineRule="auto"/>
              <w:rPr/>
            </w:pPr>
            <w:r>
              <w:rPr>
                <w:spacing w:val="6"/>
              </w:rPr>
              <w:t>铅/(</w:t>
            </w:r>
            <w:r>
              <w:rPr/>
              <w:t>mg</w:t>
            </w:r>
            <w:r>
              <w:rPr>
                <w:spacing w:val="6"/>
              </w:rPr>
              <w:t>/L)</w:t>
            </w:r>
          </w:p>
        </w:tc>
        <w:tc>
          <w:tcPr>
            <w:tcW w:w="3262" w:type="dxa"/>
            <w:vAlign w:val="top"/>
          </w:tcPr>
          <w:p>
            <w:pPr>
              <w:pStyle w:val="TableText"/>
              <w:ind w:left="1437"/>
              <w:spacing w:before="171" w:line="184" w:lineRule="auto"/>
              <w:rPr/>
            </w:pPr>
            <w:r>
              <w:rPr>
                <w:spacing w:val="-2"/>
              </w:rPr>
              <w:t>0.01</w:t>
            </w:r>
          </w:p>
        </w:tc>
      </w:tr>
      <w:tr>
        <w:trPr>
          <w:trHeight w:val="419" w:hRule="atLeast"/>
        </w:trPr>
        <w:tc>
          <w:tcPr>
            <w:tcW w:w="544" w:type="dxa"/>
            <w:vAlign w:val="top"/>
          </w:tcPr>
          <w:p>
            <w:pPr>
              <w:pStyle w:val="TableText"/>
              <w:ind w:left="215"/>
              <w:spacing w:before="172" w:line="183" w:lineRule="auto"/>
              <w:rPr/>
            </w:pPr>
            <w:r>
              <w:rPr/>
              <w:t>8</w:t>
            </w:r>
          </w:p>
        </w:tc>
        <w:tc>
          <w:tcPr>
            <w:tcW w:w="5414" w:type="dxa"/>
            <w:vAlign w:val="top"/>
          </w:tcPr>
          <w:p>
            <w:pPr>
              <w:pStyle w:val="TableText"/>
              <w:ind w:left="121"/>
              <w:spacing w:before="117" w:line="214" w:lineRule="auto"/>
              <w:rPr/>
            </w:pPr>
            <w:r>
              <w:rPr>
                <w:spacing w:val="6"/>
              </w:rPr>
              <w:t>汞/(</w:t>
            </w:r>
            <w:r>
              <w:rPr/>
              <w:t>mg</w:t>
            </w:r>
            <w:r>
              <w:rPr>
                <w:spacing w:val="6"/>
              </w:rPr>
              <w:t>/L)</w:t>
            </w:r>
          </w:p>
        </w:tc>
        <w:tc>
          <w:tcPr>
            <w:tcW w:w="3262" w:type="dxa"/>
            <w:vAlign w:val="top"/>
          </w:tcPr>
          <w:p>
            <w:pPr>
              <w:pStyle w:val="TableText"/>
              <w:ind w:left="1387"/>
              <w:spacing w:before="171" w:line="184" w:lineRule="auto"/>
              <w:rPr/>
            </w:pPr>
            <w:r>
              <w:rPr>
                <w:spacing w:val="-2"/>
              </w:rPr>
              <w:t>0.001</w:t>
            </w:r>
          </w:p>
        </w:tc>
      </w:tr>
      <w:tr>
        <w:trPr>
          <w:trHeight w:val="409" w:hRule="atLeast"/>
        </w:trPr>
        <w:tc>
          <w:tcPr>
            <w:tcW w:w="544" w:type="dxa"/>
            <w:vAlign w:val="top"/>
          </w:tcPr>
          <w:p>
            <w:pPr>
              <w:pStyle w:val="TableText"/>
              <w:ind w:left="215"/>
              <w:spacing w:before="163" w:line="183" w:lineRule="auto"/>
              <w:rPr/>
            </w:pPr>
            <w:r>
              <w:rPr/>
              <w:t>9</w:t>
            </w:r>
          </w:p>
        </w:tc>
        <w:tc>
          <w:tcPr>
            <w:tcW w:w="5414" w:type="dxa"/>
            <w:vAlign w:val="top"/>
          </w:tcPr>
          <w:p>
            <w:pPr>
              <w:pStyle w:val="TableText"/>
              <w:ind w:left="121"/>
              <w:spacing w:before="108" w:line="214" w:lineRule="auto"/>
              <w:rPr/>
            </w:pPr>
            <w:r>
              <w:rPr>
                <w:spacing w:val="4"/>
              </w:rPr>
              <w:t>氰化物/(</w:t>
            </w:r>
            <w:r>
              <w:rPr/>
              <w:t>mg</w:t>
            </w:r>
            <w:r>
              <w:rPr>
                <w:spacing w:val="4"/>
              </w:rPr>
              <w:t>/L)</w:t>
            </w:r>
          </w:p>
        </w:tc>
        <w:tc>
          <w:tcPr>
            <w:tcW w:w="3262" w:type="dxa"/>
            <w:vAlign w:val="top"/>
          </w:tcPr>
          <w:p>
            <w:pPr>
              <w:pStyle w:val="TableText"/>
              <w:ind w:left="1437"/>
              <w:spacing w:before="163" w:line="183" w:lineRule="auto"/>
              <w:rPr/>
            </w:pPr>
            <w:r>
              <w:rPr>
                <w:spacing w:val="-2"/>
              </w:rPr>
              <w:t>0.05</w:t>
            </w:r>
          </w:p>
        </w:tc>
      </w:tr>
      <w:tr>
        <w:trPr>
          <w:trHeight w:val="409" w:hRule="atLeast"/>
        </w:trPr>
        <w:tc>
          <w:tcPr>
            <w:tcW w:w="544" w:type="dxa"/>
            <w:vAlign w:val="top"/>
          </w:tcPr>
          <w:p>
            <w:pPr>
              <w:pStyle w:val="TableText"/>
              <w:ind w:left="165"/>
              <w:spacing w:before="163" w:line="184" w:lineRule="auto"/>
              <w:rPr/>
            </w:pPr>
            <w:r>
              <w:rPr>
                <w:spacing w:val="-6"/>
              </w:rPr>
              <w:t>10</w:t>
            </w:r>
          </w:p>
        </w:tc>
        <w:tc>
          <w:tcPr>
            <w:tcW w:w="5414" w:type="dxa"/>
            <w:vAlign w:val="top"/>
          </w:tcPr>
          <w:p>
            <w:pPr>
              <w:pStyle w:val="TableText"/>
              <w:ind w:left="121"/>
              <w:spacing w:before="109" w:line="214" w:lineRule="auto"/>
              <w:rPr/>
            </w:pPr>
            <w:r>
              <w:rPr>
                <w:spacing w:val="4"/>
              </w:rPr>
              <w:t>氟化物/(</w:t>
            </w:r>
            <w:r>
              <w:rPr/>
              <w:t>mg</w:t>
            </w:r>
            <w:r>
              <w:rPr>
                <w:spacing w:val="4"/>
              </w:rPr>
              <w:t>/L)</w:t>
            </w:r>
          </w:p>
        </w:tc>
        <w:tc>
          <w:tcPr>
            <w:tcW w:w="3262" w:type="dxa"/>
            <w:vAlign w:val="top"/>
          </w:tcPr>
          <w:p>
            <w:pPr>
              <w:pStyle w:val="TableText"/>
              <w:ind w:left="1477"/>
              <w:spacing w:before="163" w:line="184" w:lineRule="auto"/>
              <w:rPr/>
            </w:pPr>
            <w:r>
              <w:rPr>
                <w:spacing w:val="-5"/>
              </w:rPr>
              <w:t>1.0</w:t>
            </w:r>
          </w:p>
        </w:tc>
      </w:tr>
      <w:tr>
        <w:trPr>
          <w:trHeight w:val="409" w:hRule="atLeast"/>
        </w:trPr>
        <w:tc>
          <w:tcPr>
            <w:tcW w:w="544" w:type="dxa"/>
            <w:vAlign w:val="top"/>
          </w:tcPr>
          <w:p>
            <w:pPr>
              <w:pStyle w:val="TableText"/>
              <w:ind w:left="165"/>
              <w:spacing w:before="164" w:line="184" w:lineRule="auto"/>
              <w:rPr/>
            </w:pPr>
            <w:r>
              <w:rPr>
                <w:spacing w:val="-6"/>
              </w:rPr>
              <w:t>11</w:t>
            </w:r>
          </w:p>
        </w:tc>
        <w:tc>
          <w:tcPr>
            <w:tcW w:w="5414" w:type="dxa"/>
            <w:vAlign w:val="top"/>
          </w:tcPr>
          <w:p>
            <w:pPr>
              <w:pStyle w:val="TableText"/>
              <w:ind w:left="121"/>
              <w:spacing w:before="110" w:line="214" w:lineRule="auto"/>
              <w:rPr/>
            </w:pPr>
            <w:r>
              <w:rPr>
                <w:spacing w:val="3"/>
              </w:rPr>
              <w:t>硝酸盐(以N计)/(</w:t>
            </w:r>
            <w:r>
              <w:rPr/>
              <w:t>mg</w:t>
            </w:r>
            <w:r>
              <w:rPr>
                <w:spacing w:val="3"/>
              </w:rPr>
              <w:t>/L)'</w:t>
            </w:r>
          </w:p>
        </w:tc>
        <w:tc>
          <w:tcPr>
            <w:tcW w:w="3262" w:type="dxa"/>
            <w:vAlign w:val="top"/>
          </w:tcPr>
          <w:p>
            <w:pPr>
              <w:pStyle w:val="TableText"/>
              <w:ind w:left="1527"/>
              <w:spacing w:before="164" w:line="184" w:lineRule="auto"/>
              <w:rPr/>
            </w:pPr>
            <w:r>
              <w:rPr>
                <w:spacing w:val="-6"/>
              </w:rPr>
              <w:t>10</w:t>
            </w:r>
          </w:p>
        </w:tc>
      </w:tr>
      <w:tr>
        <w:trPr>
          <w:trHeight w:val="400" w:hRule="atLeast"/>
        </w:trPr>
        <w:tc>
          <w:tcPr>
            <w:tcW w:w="544" w:type="dxa"/>
            <w:vAlign w:val="top"/>
          </w:tcPr>
          <w:p>
            <w:pPr>
              <w:pStyle w:val="TableText"/>
              <w:ind w:left="165"/>
              <w:spacing w:before="165" w:line="184" w:lineRule="auto"/>
              <w:rPr/>
            </w:pPr>
            <w:r>
              <w:rPr>
                <w:spacing w:val="-6"/>
              </w:rPr>
              <w:t>12</w:t>
            </w:r>
          </w:p>
        </w:tc>
        <w:tc>
          <w:tcPr>
            <w:tcW w:w="5414" w:type="dxa"/>
            <w:vAlign w:val="top"/>
          </w:tcPr>
          <w:p>
            <w:pPr>
              <w:pStyle w:val="TableText"/>
              <w:ind w:left="121"/>
              <w:spacing w:before="111" w:line="214" w:lineRule="auto"/>
              <w:rPr/>
            </w:pPr>
            <w:r>
              <w:rPr>
                <w:spacing w:val="1"/>
              </w:rPr>
              <w:t>三氯甲烷/(</w:t>
            </w:r>
            <w:r>
              <w:rPr/>
              <w:t>mg</w:t>
            </w:r>
            <w:r>
              <w:rPr>
                <w:spacing w:val="1"/>
              </w:rPr>
              <w:t>/L)"</w:t>
            </w:r>
          </w:p>
        </w:tc>
        <w:tc>
          <w:tcPr>
            <w:tcW w:w="3262" w:type="dxa"/>
            <w:vAlign w:val="top"/>
          </w:tcPr>
          <w:p>
            <w:pPr>
              <w:pStyle w:val="TableText"/>
              <w:ind w:left="1437"/>
              <w:spacing w:before="166" w:line="183" w:lineRule="auto"/>
              <w:rPr/>
            </w:pPr>
            <w:r>
              <w:rPr>
                <w:spacing w:val="-2"/>
              </w:rPr>
              <w:t>0.06</w:t>
            </w:r>
          </w:p>
        </w:tc>
      </w:tr>
      <w:tr>
        <w:trPr>
          <w:trHeight w:val="425" w:hRule="atLeast"/>
        </w:trPr>
        <w:tc>
          <w:tcPr>
            <w:tcW w:w="544" w:type="dxa"/>
            <w:vAlign w:val="top"/>
          </w:tcPr>
          <w:p>
            <w:pPr>
              <w:pStyle w:val="TableText"/>
              <w:ind w:left="165"/>
              <w:spacing w:before="175" w:line="184" w:lineRule="auto"/>
              <w:rPr/>
            </w:pPr>
            <w:r>
              <w:rPr>
                <w:spacing w:val="-6"/>
              </w:rPr>
              <w:t>13</w:t>
            </w:r>
          </w:p>
        </w:tc>
        <w:tc>
          <w:tcPr>
            <w:tcW w:w="5414" w:type="dxa"/>
            <w:vAlign w:val="top"/>
          </w:tcPr>
          <w:p>
            <w:pPr>
              <w:pStyle w:val="TableText"/>
              <w:ind w:left="121"/>
              <w:spacing w:before="121" w:line="214" w:lineRule="auto"/>
              <w:rPr/>
            </w:pPr>
            <w:r>
              <w:rPr>
                <w:spacing w:val="9"/>
              </w:rPr>
              <w:t>一氯二溴甲烷/(</w:t>
            </w:r>
            <w:r>
              <w:rPr/>
              <w:t>mg</w:t>
            </w:r>
            <w:r>
              <w:rPr>
                <w:spacing w:val="9"/>
              </w:rPr>
              <w:t>/L)°</w:t>
            </w:r>
          </w:p>
        </w:tc>
        <w:tc>
          <w:tcPr>
            <w:tcW w:w="3262" w:type="dxa"/>
            <w:vAlign w:val="top"/>
          </w:tcPr>
          <w:p>
            <w:pPr>
              <w:pStyle w:val="TableText"/>
              <w:ind w:left="1477"/>
              <w:spacing w:before="175" w:line="184" w:lineRule="auto"/>
              <w:rPr/>
            </w:pPr>
            <w:r>
              <w:rPr>
                <w:spacing w:val="-2"/>
              </w:rPr>
              <w:t>0.1</w:t>
            </w:r>
          </w:p>
        </w:tc>
      </w:tr>
    </w:tbl>
    <w:p>
      <w:pPr>
        <w:spacing w:line="145" w:lineRule="exact"/>
        <w:rPr>
          <w:rFonts w:ascii="Arial"/>
          <w:sz w:val="12"/>
        </w:rPr>
      </w:pPr>
      <w:r/>
    </w:p>
    <w:p>
      <w:pPr>
        <w:spacing w:line="145" w:lineRule="exact"/>
        <w:sectPr>
          <w:footerReference w:type="default" r:id="rId6"/>
          <w:pgSz w:w="11910" w:h="16840"/>
          <w:pgMar w:top="1429" w:right="1435" w:bottom="1290" w:left="1244" w:header="0" w:footer="1091" w:gutter="0"/>
        </w:sectPr>
        <w:rPr>
          <w:rFonts w:ascii="Arial" w:hAnsi="Arial" w:eastAsia="Arial" w:cs="Arial"/>
          <w:sz w:val="12"/>
          <w:szCs w:val="12"/>
        </w:rPr>
      </w:pPr>
    </w:p>
    <w:p>
      <w:pPr>
        <w:pStyle w:val="BodyText"/>
        <w:spacing w:before="27" w:line="183" w:lineRule="auto"/>
        <w:jc w:val="right"/>
        <w:rPr>
          <w:sz w:val="20"/>
          <w:szCs w:val="20"/>
        </w:rPr>
      </w:pPr>
      <w:r>
        <w:rPr>
          <w:sz w:val="20"/>
          <w:szCs w:val="20"/>
          <w:b/>
          <w:bCs/>
          <w:spacing w:val="-4"/>
        </w:rPr>
        <w:t>GB</w:t>
      </w:r>
      <w:r>
        <w:rPr>
          <w:sz w:val="20"/>
          <w:szCs w:val="20"/>
          <w:spacing w:val="18"/>
        </w:rPr>
        <w:t xml:space="preserve">  </w:t>
      </w:r>
      <w:r>
        <w:rPr>
          <w:sz w:val="20"/>
          <w:szCs w:val="20"/>
          <w:b/>
          <w:bCs/>
          <w:spacing w:val="-4"/>
        </w:rPr>
        <w:t>5749—2022</w:t>
      </w:r>
    </w:p>
    <w:p>
      <w:pPr>
        <w:spacing w:line="421" w:lineRule="auto"/>
        <w:rPr>
          <w:rFonts w:ascii="Arial"/>
          <w:sz w:val="21"/>
        </w:rPr>
      </w:pPr>
      <w:r/>
    </w:p>
    <w:p>
      <w:pPr>
        <w:pStyle w:val="BodyText"/>
        <w:ind w:left="2637"/>
        <w:spacing w:before="65" w:line="222" w:lineRule="auto"/>
        <w:rPr>
          <w:sz w:val="20"/>
          <w:szCs w:val="20"/>
        </w:rPr>
      </w:pPr>
      <w:r>
        <w:rPr>
          <w:rFonts w:ascii="SimHei" w:hAnsi="SimHei" w:eastAsia="SimHei" w:cs="SimHei"/>
          <w:sz w:val="20"/>
          <w:szCs w:val="20"/>
          <w:b/>
          <w:bCs/>
          <w:spacing w:val="4"/>
        </w:rPr>
        <w:t>表</w:t>
      </w:r>
      <w:r>
        <w:rPr>
          <w:rFonts w:ascii="SimHei" w:hAnsi="SimHei" w:eastAsia="SimHei" w:cs="SimHei"/>
          <w:sz w:val="20"/>
          <w:szCs w:val="20"/>
          <w:spacing w:val="4"/>
        </w:rPr>
        <w:t xml:space="preserve"> </w:t>
      </w:r>
      <w:r>
        <w:rPr>
          <w:rFonts w:ascii="SimHei" w:hAnsi="SimHei" w:eastAsia="SimHei" w:cs="SimHei"/>
          <w:sz w:val="20"/>
          <w:szCs w:val="20"/>
          <w:b/>
          <w:bCs/>
          <w:spacing w:val="4"/>
        </w:rPr>
        <w:t>1</w:t>
      </w:r>
      <w:r>
        <w:rPr>
          <w:rFonts w:ascii="SimHei" w:hAnsi="SimHei" w:eastAsia="SimHei" w:cs="SimHei"/>
          <w:sz w:val="20"/>
          <w:szCs w:val="20"/>
          <w:spacing w:val="112"/>
        </w:rPr>
        <w:t xml:space="preserve"> </w:t>
      </w:r>
      <w:r>
        <w:rPr>
          <w:rFonts w:ascii="SimHei" w:hAnsi="SimHei" w:eastAsia="SimHei" w:cs="SimHei"/>
          <w:sz w:val="20"/>
          <w:szCs w:val="20"/>
          <w:b/>
          <w:bCs/>
          <w:spacing w:val="4"/>
        </w:rPr>
        <w:t>生活饮用水水质常规指标及限值</w:t>
      </w:r>
      <w:r>
        <w:rPr>
          <w:rFonts w:ascii="SimHei" w:hAnsi="SimHei" w:eastAsia="SimHei" w:cs="SimHei"/>
          <w:sz w:val="20"/>
          <w:szCs w:val="20"/>
          <w:spacing w:val="-26"/>
        </w:rPr>
        <w:t xml:space="preserve"> </w:t>
      </w:r>
      <w:r>
        <w:rPr>
          <w:sz w:val="20"/>
          <w:szCs w:val="20"/>
          <w:spacing w:val="4"/>
        </w:rPr>
        <w:t>(续)</w:t>
      </w:r>
    </w:p>
    <w:p>
      <w:pPr>
        <w:spacing w:line="220" w:lineRule="exact"/>
        <w:rPr/>
      </w:pPr>
      <w:r/>
    </w:p>
    <w:tbl>
      <w:tblPr>
        <w:tblStyle w:val="TableNormal"/>
        <w:tblW w:w="922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34"/>
        <w:gridCol w:w="5424"/>
        <w:gridCol w:w="3262"/>
      </w:tblGrid>
      <w:tr>
        <w:trPr>
          <w:trHeight w:val="365" w:hRule="atLeast"/>
        </w:trPr>
        <w:tc>
          <w:tcPr>
            <w:tcW w:w="534" w:type="dxa"/>
            <w:vAlign w:val="top"/>
          </w:tcPr>
          <w:p>
            <w:pPr>
              <w:pStyle w:val="TableText"/>
              <w:ind w:left="75"/>
              <w:spacing w:before="93" w:line="221" w:lineRule="auto"/>
              <w:rPr>
                <w:sz w:val="18"/>
                <w:szCs w:val="18"/>
              </w:rPr>
            </w:pPr>
            <w:r>
              <w:rPr>
                <w:sz w:val="18"/>
                <w:szCs w:val="18"/>
                <w:spacing w:val="-2"/>
              </w:rPr>
              <w:t>序号</w:t>
            </w:r>
          </w:p>
        </w:tc>
        <w:tc>
          <w:tcPr>
            <w:tcW w:w="5424" w:type="dxa"/>
            <w:vAlign w:val="top"/>
          </w:tcPr>
          <w:p>
            <w:pPr>
              <w:pStyle w:val="TableText"/>
              <w:ind w:left="2540"/>
              <w:spacing w:before="92" w:line="220" w:lineRule="auto"/>
              <w:rPr>
                <w:sz w:val="18"/>
                <w:szCs w:val="18"/>
              </w:rPr>
            </w:pPr>
            <w:r>
              <w:rPr>
                <w:sz w:val="18"/>
                <w:szCs w:val="18"/>
                <w:spacing w:val="-3"/>
              </w:rPr>
              <w:t>指标</w:t>
            </w:r>
          </w:p>
        </w:tc>
        <w:tc>
          <w:tcPr>
            <w:tcW w:w="3262" w:type="dxa"/>
            <w:vAlign w:val="top"/>
          </w:tcPr>
          <w:p>
            <w:pPr>
              <w:pStyle w:val="TableText"/>
              <w:ind w:left="1446"/>
              <w:spacing w:before="92" w:line="219" w:lineRule="auto"/>
              <w:rPr>
                <w:sz w:val="18"/>
                <w:szCs w:val="18"/>
              </w:rPr>
            </w:pPr>
            <w:r>
              <w:rPr>
                <w:sz w:val="18"/>
                <w:szCs w:val="18"/>
                <w:spacing w:val="3"/>
              </w:rPr>
              <w:t>限值</w:t>
            </w:r>
          </w:p>
        </w:tc>
      </w:tr>
      <w:tr>
        <w:trPr>
          <w:trHeight w:val="410" w:hRule="atLeast"/>
        </w:trPr>
        <w:tc>
          <w:tcPr>
            <w:tcW w:w="534" w:type="dxa"/>
            <w:vAlign w:val="top"/>
          </w:tcPr>
          <w:p>
            <w:pPr>
              <w:pStyle w:val="TableText"/>
              <w:ind w:left="164"/>
              <w:spacing w:before="162" w:line="184" w:lineRule="auto"/>
              <w:rPr>
                <w:sz w:val="18"/>
                <w:szCs w:val="18"/>
              </w:rPr>
            </w:pPr>
            <w:r>
              <w:rPr>
                <w:sz w:val="18"/>
                <w:szCs w:val="18"/>
                <w:spacing w:val="-6"/>
              </w:rPr>
              <w:t>14</w:t>
            </w:r>
          </w:p>
        </w:tc>
        <w:tc>
          <w:tcPr>
            <w:tcW w:w="5424" w:type="dxa"/>
            <w:vAlign w:val="top"/>
          </w:tcPr>
          <w:p>
            <w:pPr>
              <w:pStyle w:val="TableText"/>
              <w:ind w:left="130"/>
              <w:spacing w:before="111" w:line="214" w:lineRule="auto"/>
              <w:rPr>
                <w:sz w:val="18"/>
                <w:szCs w:val="18"/>
              </w:rPr>
            </w:pPr>
            <w:r>
              <w:rPr>
                <w:sz w:val="18"/>
                <w:szCs w:val="18"/>
                <w:spacing w:val="9"/>
              </w:rPr>
              <w:t>二氯一溴甲烷/(</w:t>
            </w:r>
            <w:r>
              <w:rPr>
                <w:sz w:val="18"/>
                <w:szCs w:val="18"/>
              </w:rPr>
              <w:t>mg</w:t>
            </w:r>
            <w:r>
              <w:rPr>
                <w:sz w:val="18"/>
                <w:szCs w:val="18"/>
                <w:spacing w:val="9"/>
              </w:rPr>
              <w:t>/L)°</w:t>
            </w:r>
          </w:p>
        </w:tc>
        <w:tc>
          <w:tcPr>
            <w:tcW w:w="3262" w:type="dxa"/>
            <w:vAlign w:val="top"/>
          </w:tcPr>
          <w:p>
            <w:pPr>
              <w:pStyle w:val="TableText"/>
              <w:ind w:left="1446"/>
              <w:spacing w:before="163" w:line="183" w:lineRule="auto"/>
              <w:rPr>
                <w:sz w:val="18"/>
                <w:szCs w:val="18"/>
              </w:rPr>
            </w:pPr>
            <w:r>
              <w:rPr>
                <w:sz w:val="18"/>
                <w:szCs w:val="18"/>
                <w:spacing w:val="-2"/>
              </w:rPr>
              <w:t>0.06</w:t>
            </w:r>
          </w:p>
        </w:tc>
      </w:tr>
      <w:tr>
        <w:trPr>
          <w:trHeight w:val="400" w:hRule="atLeast"/>
        </w:trPr>
        <w:tc>
          <w:tcPr>
            <w:tcW w:w="534" w:type="dxa"/>
            <w:vAlign w:val="top"/>
          </w:tcPr>
          <w:p>
            <w:pPr>
              <w:pStyle w:val="TableText"/>
              <w:ind w:left="164"/>
              <w:spacing w:before="152" w:line="184" w:lineRule="auto"/>
              <w:rPr>
                <w:sz w:val="18"/>
                <w:szCs w:val="18"/>
              </w:rPr>
            </w:pPr>
            <w:r>
              <w:rPr>
                <w:sz w:val="18"/>
                <w:szCs w:val="18"/>
                <w:spacing w:val="-6"/>
              </w:rPr>
              <w:t>15</w:t>
            </w:r>
          </w:p>
        </w:tc>
        <w:tc>
          <w:tcPr>
            <w:tcW w:w="5424" w:type="dxa"/>
            <w:vAlign w:val="top"/>
          </w:tcPr>
          <w:p>
            <w:pPr>
              <w:pStyle w:val="TableText"/>
              <w:ind w:left="130"/>
              <w:spacing w:before="101" w:line="214" w:lineRule="auto"/>
              <w:rPr>
                <w:sz w:val="18"/>
                <w:szCs w:val="18"/>
              </w:rPr>
            </w:pPr>
            <w:r>
              <w:rPr>
                <w:sz w:val="18"/>
                <w:szCs w:val="18"/>
                <w:spacing w:val="4"/>
              </w:rPr>
              <w:t>三溴甲烷/(</w:t>
            </w:r>
            <w:r>
              <w:rPr>
                <w:sz w:val="18"/>
                <w:szCs w:val="18"/>
              </w:rPr>
              <w:t>mg</w:t>
            </w:r>
            <w:r>
              <w:rPr>
                <w:sz w:val="18"/>
                <w:szCs w:val="18"/>
                <w:spacing w:val="4"/>
              </w:rPr>
              <w:t>/L)</w:t>
            </w:r>
          </w:p>
        </w:tc>
        <w:tc>
          <w:tcPr>
            <w:tcW w:w="3262" w:type="dxa"/>
            <w:vAlign w:val="top"/>
          </w:tcPr>
          <w:p>
            <w:pPr>
              <w:pStyle w:val="TableText"/>
              <w:ind w:left="1486"/>
              <w:spacing w:before="152" w:line="184" w:lineRule="auto"/>
              <w:rPr>
                <w:sz w:val="18"/>
                <w:szCs w:val="18"/>
              </w:rPr>
            </w:pPr>
            <w:r>
              <w:rPr>
                <w:sz w:val="18"/>
                <w:szCs w:val="18"/>
                <w:spacing w:val="-2"/>
              </w:rPr>
              <w:t>0.1</w:t>
            </w:r>
          </w:p>
        </w:tc>
      </w:tr>
      <w:tr>
        <w:trPr>
          <w:trHeight w:val="899" w:hRule="atLeast"/>
        </w:trPr>
        <w:tc>
          <w:tcPr>
            <w:tcW w:w="534" w:type="dxa"/>
            <w:vAlign w:val="top"/>
          </w:tcPr>
          <w:p>
            <w:pPr>
              <w:spacing w:line="342" w:lineRule="auto"/>
              <w:rPr>
                <w:rFonts w:ascii="Arial"/>
                <w:sz w:val="21"/>
              </w:rPr>
            </w:pPr>
            <w:r/>
          </w:p>
          <w:p>
            <w:pPr>
              <w:pStyle w:val="TableText"/>
              <w:ind w:left="164"/>
              <w:spacing w:before="58" w:line="184" w:lineRule="auto"/>
              <w:rPr>
                <w:sz w:val="18"/>
                <w:szCs w:val="18"/>
              </w:rPr>
            </w:pPr>
            <w:r>
              <w:rPr>
                <w:sz w:val="18"/>
                <w:szCs w:val="18"/>
                <w:spacing w:val="-6"/>
              </w:rPr>
              <w:t>16</w:t>
            </w:r>
          </w:p>
        </w:tc>
        <w:tc>
          <w:tcPr>
            <w:tcW w:w="5424" w:type="dxa"/>
            <w:vAlign w:val="top"/>
          </w:tcPr>
          <w:p>
            <w:pPr>
              <w:pStyle w:val="TableText"/>
              <w:ind w:left="130"/>
              <w:spacing w:before="228" w:line="266" w:lineRule="auto"/>
              <w:rPr>
                <w:sz w:val="18"/>
                <w:szCs w:val="18"/>
              </w:rPr>
            </w:pPr>
            <w:r>
              <w:rPr>
                <w:sz w:val="18"/>
                <w:szCs w:val="18"/>
                <w:spacing w:val="-5"/>
              </w:rPr>
              <w:t>三卤甲烷(三氯甲烷、</w:t>
            </w:r>
            <w:r>
              <w:rPr>
                <w:sz w:val="18"/>
                <w:szCs w:val="18"/>
                <w:spacing w:val="36"/>
              </w:rPr>
              <w:t xml:space="preserve"> </w:t>
            </w:r>
            <w:r>
              <w:rPr>
                <w:sz w:val="18"/>
                <w:szCs w:val="18"/>
                <w:spacing w:val="-5"/>
              </w:rPr>
              <w:t>一氯二溴甲烷、二氯一溴甲烷、三溴</w:t>
            </w:r>
            <w:r>
              <w:rPr>
                <w:sz w:val="18"/>
                <w:szCs w:val="18"/>
                <w:spacing w:val="-6"/>
              </w:rPr>
              <w:t>甲烷的总</w:t>
            </w:r>
            <w:r>
              <w:rPr>
                <w:sz w:val="18"/>
                <w:szCs w:val="18"/>
              </w:rPr>
              <w:t xml:space="preserve"> </w:t>
            </w:r>
            <w:r>
              <w:rPr>
                <w:sz w:val="18"/>
                <w:szCs w:val="18"/>
                <w:spacing w:val="-5"/>
              </w:rPr>
              <w:t>和</w:t>
            </w:r>
            <w:r>
              <w:rPr>
                <w:sz w:val="18"/>
                <w:szCs w:val="18"/>
                <w:spacing w:val="-35"/>
              </w:rPr>
              <w:t xml:space="preserve"> </w:t>
            </w:r>
            <w:r>
              <w:rPr>
                <w:sz w:val="18"/>
                <w:szCs w:val="18"/>
                <w:spacing w:val="-5"/>
              </w:rPr>
              <w:t>)</w:t>
            </w:r>
          </w:p>
        </w:tc>
        <w:tc>
          <w:tcPr>
            <w:tcW w:w="3262" w:type="dxa"/>
            <w:vAlign w:val="top"/>
          </w:tcPr>
          <w:p>
            <w:pPr>
              <w:pStyle w:val="TableText"/>
              <w:ind w:left="636"/>
              <w:spacing w:before="67" w:line="219" w:lineRule="auto"/>
              <w:rPr>
                <w:sz w:val="18"/>
                <w:szCs w:val="18"/>
              </w:rPr>
            </w:pPr>
            <w:r>
              <w:rPr>
                <w:sz w:val="18"/>
                <w:szCs w:val="18"/>
                <w:spacing w:val="-1"/>
              </w:rPr>
              <w:t>该类化合物中各种化合物</w:t>
            </w:r>
          </w:p>
          <w:p>
            <w:pPr>
              <w:pStyle w:val="TableText"/>
              <w:ind w:left="547"/>
              <w:spacing w:before="86" w:line="219" w:lineRule="auto"/>
              <w:rPr>
                <w:sz w:val="18"/>
                <w:szCs w:val="18"/>
              </w:rPr>
            </w:pPr>
            <w:r>
              <w:rPr>
                <w:sz w:val="18"/>
                <w:szCs w:val="18"/>
                <w:spacing w:val="1"/>
              </w:rPr>
              <w:t>的实测浓度与其各自限值的</w:t>
            </w:r>
          </w:p>
          <w:p>
            <w:pPr>
              <w:pStyle w:val="TableText"/>
              <w:ind w:left="946"/>
              <w:spacing w:before="96" w:line="217" w:lineRule="auto"/>
              <w:rPr>
                <w:sz w:val="18"/>
                <w:szCs w:val="18"/>
              </w:rPr>
            </w:pPr>
            <w:r>
              <w:rPr>
                <w:sz w:val="18"/>
                <w:szCs w:val="18"/>
                <w:spacing w:val="2"/>
              </w:rPr>
              <w:t>比值之和不超过1</w:t>
            </w:r>
          </w:p>
        </w:tc>
      </w:tr>
      <w:tr>
        <w:trPr>
          <w:trHeight w:val="410" w:hRule="atLeast"/>
        </w:trPr>
        <w:tc>
          <w:tcPr>
            <w:tcW w:w="534" w:type="dxa"/>
            <w:vAlign w:val="top"/>
          </w:tcPr>
          <w:p>
            <w:pPr>
              <w:pStyle w:val="TableText"/>
              <w:ind w:left="164"/>
              <w:spacing w:before="163" w:line="184" w:lineRule="auto"/>
              <w:rPr>
                <w:sz w:val="18"/>
                <w:szCs w:val="18"/>
              </w:rPr>
            </w:pPr>
            <w:r>
              <w:rPr>
                <w:sz w:val="18"/>
                <w:szCs w:val="18"/>
                <w:spacing w:val="-6"/>
              </w:rPr>
              <w:t>17</w:t>
            </w:r>
          </w:p>
        </w:tc>
        <w:tc>
          <w:tcPr>
            <w:tcW w:w="5424" w:type="dxa"/>
            <w:vAlign w:val="top"/>
          </w:tcPr>
          <w:p>
            <w:pPr>
              <w:pStyle w:val="TableText"/>
              <w:ind w:left="130"/>
              <w:spacing w:before="112" w:line="214" w:lineRule="auto"/>
              <w:rPr>
                <w:sz w:val="18"/>
                <w:szCs w:val="18"/>
              </w:rPr>
            </w:pPr>
            <w:r>
              <w:rPr>
                <w:sz w:val="18"/>
                <w:szCs w:val="18"/>
                <w:spacing w:val="4"/>
              </w:rPr>
              <w:t>二氯乙酸/(</w:t>
            </w:r>
            <w:r>
              <w:rPr>
                <w:sz w:val="18"/>
                <w:szCs w:val="18"/>
              </w:rPr>
              <w:t>mg</w:t>
            </w:r>
            <w:r>
              <w:rPr>
                <w:sz w:val="18"/>
                <w:szCs w:val="18"/>
                <w:spacing w:val="4"/>
              </w:rPr>
              <w:t>/L)</w:t>
            </w:r>
          </w:p>
        </w:tc>
        <w:tc>
          <w:tcPr>
            <w:tcW w:w="3262" w:type="dxa"/>
            <w:vAlign w:val="top"/>
          </w:tcPr>
          <w:p>
            <w:pPr>
              <w:pStyle w:val="TableText"/>
              <w:ind w:left="1446"/>
              <w:spacing w:before="164" w:line="183" w:lineRule="auto"/>
              <w:rPr>
                <w:sz w:val="18"/>
                <w:szCs w:val="18"/>
              </w:rPr>
            </w:pPr>
            <w:r>
              <w:rPr>
                <w:sz w:val="18"/>
                <w:szCs w:val="18"/>
                <w:spacing w:val="-2"/>
              </w:rPr>
              <w:t>0.05</w:t>
            </w:r>
          </w:p>
        </w:tc>
      </w:tr>
      <w:tr>
        <w:trPr>
          <w:trHeight w:val="409" w:hRule="atLeast"/>
        </w:trPr>
        <w:tc>
          <w:tcPr>
            <w:tcW w:w="534" w:type="dxa"/>
            <w:vAlign w:val="top"/>
          </w:tcPr>
          <w:p>
            <w:pPr>
              <w:pStyle w:val="TableText"/>
              <w:ind w:left="164"/>
              <w:spacing w:before="163" w:line="184" w:lineRule="auto"/>
              <w:rPr>
                <w:sz w:val="18"/>
                <w:szCs w:val="18"/>
              </w:rPr>
            </w:pPr>
            <w:r>
              <w:rPr>
                <w:sz w:val="18"/>
                <w:szCs w:val="18"/>
                <w:spacing w:val="-6"/>
              </w:rPr>
              <w:t>18</w:t>
            </w:r>
          </w:p>
        </w:tc>
        <w:tc>
          <w:tcPr>
            <w:tcW w:w="5424" w:type="dxa"/>
            <w:vAlign w:val="top"/>
          </w:tcPr>
          <w:p>
            <w:pPr>
              <w:pStyle w:val="TableText"/>
              <w:ind w:left="130"/>
              <w:spacing w:before="112" w:line="214" w:lineRule="auto"/>
              <w:rPr>
                <w:sz w:val="18"/>
                <w:szCs w:val="18"/>
              </w:rPr>
            </w:pPr>
            <w:r>
              <w:rPr>
                <w:sz w:val="18"/>
                <w:szCs w:val="18"/>
                <w:spacing w:val="4"/>
              </w:rPr>
              <w:t>三氯乙酸/(</w:t>
            </w:r>
            <w:r>
              <w:rPr>
                <w:sz w:val="18"/>
                <w:szCs w:val="18"/>
              </w:rPr>
              <w:t>mg</w:t>
            </w:r>
            <w:r>
              <w:rPr>
                <w:sz w:val="18"/>
                <w:szCs w:val="18"/>
                <w:spacing w:val="4"/>
              </w:rPr>
              <w:t>/L)</w:t>
            </w:r>
          </w:p>
        </w:tc>
        <w:tc>
          <w:tcPr>
            <w:tcW w:w="3262" w:type="dxa"/>
            <w:vAlign w:val="top"/>
          </w:tcPr>
          <w:p>
            <w:pPr>
              <w:pStyle w:val="TableText"/>
              <w:ind w:left="1486"/>
              <w:spacing w:before="163" w:line="184" w:lineRule="auto"/>
              <w:rPr>
                <w:sz w:val="18"/>
                <w:szCs w:val="18"/>
              </w:rPr>
            </w:pPr>
            <w:r>
              <w:rPr>
                <w:sz w:val="18"/>
                <w:szCs w:val="18"/>
                <w:spacing w:val="-2"/>
              </w:rPr>
              <w:t>0.1</w:t>
            </w:r>
          </w:p>
        </w:tc>
      </w:tr>
      <w:tr>
        <w:trPr>
          <w:trHeight w:val="429" w:hRule="atLeast"/>
        </w:trPr>
        <w:tc>
          <w:tcPr>
            <w:tcW w:w="534" w:type="dxa"/>
            <w:vAlign w:val="top"/>
          </w:tcPr>
          <w:p>
            <w:pPr>
              <w:pStyle w:val="TableText"/>
              <w:ind w:left="164"/>
              <w:spacing w:before="174" w:line="184" w:lineRule="auto"/>
              <w:rPr>
                <w:sz w:val="18"/>
                <w:szCs w:val="18"/>
              </w:rPr>
            </w:pPr>
            <w:r>
              <w:rPr>
                <w:sz w:val="18"/>
                <w:szCs w:val="18"/>
                <w:spacing w:val="-6"/>
              </w:rPr>
              <w:t>19</w:t>
            </w:r>
          </w:p>
        </w:tc>
        <w:tc>
          <w:tcPr>
            <w:tcW w:w="5424" w:type="dxa"/>
            <w:vAlign w:val="top"/>
          </w:tcPr>
          <w:p>
            <w:pPr>
              <w:pStyle w:val="TableText"/>
              <w:ind w:left="130"/>
              <w:spacing w:before="123" w:line="214" w:lineRule="auto"/>
              <w:rPr>
                <w:sz w:val="18"/>
                <w:szCs w:val="18"/>
              </w:rPr>
            </w:pPr>
            <w:r>
              <w:rPr>
                <w:sz w:val="18"/>
                <w:szCs w:val="18"/>
                <w:spacing w:val="4"/>
              </w:rPr>
              <w:t>溴酸盐/(</w:t>
            </w:r>
            <w:r>
              <w:rPr>
                <w:sz w:val="18"/>
                <w:szCs w:val="18"/>
              </w:rPr>
              <w:t>mg</w:t>
            </w:r>
            <w:r>
              <w:rPr>
                <w:sz w:val="18"/>
                <w:szCs w:val="18"/>
                <w:spacing w:val="4"/>
              </w:rPr>
              <w:t>/L)</w:t>
            </w:r>
          </w:p>
        </w:tc>
        <w:tc>
          <w:tcPr>
            <w:tcW w:w="3262" w:type="dxa"/>
            <w:vAlign w:val="top"/>
          </w:tcPr>
          <w:p>
            <w:pPr>
              <w:pStyle w:val="TableText"/>
              <w:ind w:left="1446"/>
              <w:spacing w:before="174" w:line="184" w:lineRule="auto"/>
              <w:rPr>
                <w:sz w:val="18"/>
                <w:szCs w:val="18"/>
              </w:rPr>
            </w:pPr>
            <w:r>
              <w:rPr>
                <w:sz w:val="18"/>
                <w:szCs w:val="18"/>
                <w:spacing w:val="-2"/>
              </w:rPr>
              <w:t>0.01</w:t>
            </w:r>
          </w:p>
        </w:tc>
      </w:tr>
      <w:tr>
        <w:trPr>
          <w:trHeight w:val="410" w:hRule="atLeast"/>
        </w:trPr>
        <w:tc>
          <w:tcPr>
            <w:tcW w:w="534" w:type="dxa"/>
            <w:vAlign w:val="top"/>
          </w:tcPr>
          <w:p>
            <w:pPr>
              <w:pStyle w:val="TableText"/>
              <w:ind w:left="164"/>
              <w:spacing w:before="166" w:line="183" w:lineRule="auto"/>
              <w:rPr>
                <w:sz w:val="18"/>
                <w:szCs w:val="18"/>
              </w:rPr>
            </w:pPr>
            <w:r>
              <w:rPr>
                <w:sz w:val="18"/>
                <w:szCs w:val="18"/>
                <w:spacing w:val="-3"/>
              </w:rPr>
              <w:t>20</w:t>
            </w:r>
          </w:p>
        </w:tc>
        <w:tc>
          <w:tcPr>
            <w:tcW w:w="5424" w:type="dxa"/>
            <w:vAlign w:val="top"/>
          </w:tcPr>
          <w:p>
            <w:pPr>
              <w:pStyle w:val="TableText"/>
              <w:ind w:left="130"/>
              <w:spacing w:before="114" w:line="214" w:lineRule="auto"/>
              <w:rPr>
                <w:sz w:val="18"/>
                <w:szCs w:val="18"/>
              </w:rPr>
            </w:pPr>
            <w:r>
              <w:rPr>
                <w:sz w:val="18"/>
                <w:szCs w:val="18"/>
                <w:spacing w:val="4"/>
              </w:rPr>
              <w:t>亚氯酸盐/(</w:t>
            </w:r>
            <w:r>
              <w:rPr>
                <w:sz w:val="18"/>
                <w:szCs w:val="18"/>
              </w:rPr>
              <w:t>mg</w:t>
            </w:r>
            <w:r>
              <w:rPr>
                <w:sz w:val="18"/>
                <w:szCs w:val="18"/>
                <w:spacing w:val="4"/>
              </w:rPr>
              <w:t>/L)</w:t>
            </w:r>
          </w:p>
        </w:tc>
        <w:tc>
          <w:tcPr>
            <w:tcW w:w="3262" w:type="dxa"/>
            <w:vAlign w:val="top"/>
          </w:tcPr>
          <w:p>
            <w:pPr>
              <w:pStyle w:val="TableText"/>
              <w:ind w:left="1486"/>
              <w:spacing w:before="166" w:line="183" w:lineRule="auto"/>
              <w:rPr>
                <w:sz w:val="18"/>
                <w:szCs w:val="18"/>
              </w:rPr>
            </w:pPr>
            <w:r>
              <w:rPr>
                <w:sz w:val="18"/>
                <w:szCs w:val="18"/>
                <w:spacing w:val="-2"/>
              </w:rPr>
              <w:t>0.7</w:t>
            </w:r>
          </w:p>
        </w:tc>
      </w:tr>
      <w:tr>
        <w:trPr>
          <w:trHeight w:val="399" w:hRule="atLeast"/>
        </w:trPr>
        <w:tc>
          <w:tcPr>
            <w:tcW w:w="534" w:type="dxa"/>
            <w:vAlign w:val="top"/>
          </w:tcPr>
          <w:p>
            <w:pPr>
              <w:pStyle w:val="TableText"/>
              <w:ind w:left="164"/>
              <w:spacing w:before="155" w:line="184" w:lineRule="auto"/>
              <w:rPr>
                <w:sz w:val="18"/>
                <w:szCs w:val="18"/>
              </w:rPr>
            </w:pPr>
            <w:r>
              <w:rPr>
                <w:sz w:val="18"/>
                <w:szCs w:val="18"/>
                <w:spacing w:val="-3"/>
              </w:rPr>
              <w:t>21</w:t>
            </w:r>
          </w:p>
        </w:tc>
        <w:tc>
          <w:tcPr>
            <w:tcW w:w="5424" w:type="dxa"/>
            <w:vAlign w:val="top"/>
          </w:tcPr>
          <w:p>
            <w:pPr>
              <w:pStyle w:val="TableText"/>
              <w:ind w:left="130"/>
              <w:spacing w:before="104" w:line="214" w:lineRule="auto"/>
              <w:rPr>
                <w:sz w:val="18"/>
                <w:szCs w:val="18"/>
              </w:rPr>
            </w:pPr>
            <w:r>
              <w:rPr>
                <w:sz w:val="18"/>
                <w:szCs w:val="18"/>
                <w:spacing w:val="12"/>
              </w:rPr>
              <w:t>氯酸盐/(</w:t>
            </w:r>
            <w:r>
              <w:rPr>
                <w:sz w:val="18"/>
                <w:szCs w:val="18"/>
              </w:rPr>
              <w:t>mg</w:t>
            </w:r>
            <w:r>
              <w:rPr>
                <w:sz w:val="18"/>
                <w:szCs w:val="18"/>
                <w:spacing w:val="12"/>
              </w:rPr>
              <w:t>/L)°</w:t>
            </w:r>
          </w:p>
        </w:tc>
        <w:tc>
          <w:tcPr>
            <w:tcW w:w="3262" w:type="dxa"/>
            <w:vAlign w:val="top"/>
          </w:tcPr>
          <w:p>
            <w:pPr>
              <w:pStyle w:val="TableText"/>
              <w:ind w:left="1486"/>
              <w:spacing w:before="156" w:line="183" w:lineRule="auto"/>
              <w:rPr>
                <w:sz w:val="18"/>
                <w:szCs w:val="18"/>
              </w:rPr>
            </w:pPr>
            <w:r>
              <w:rPr>
                <w:sz w:val="18"/>
                <w:szCs w:val="18"/>
                <w:spacing w:val="-2"/>
              </w:rPr>
              <w:t>0.7</w:t>
            </w:r>
          </w:p>
        </w:tc>
      </w:tr>
      <w:tr>
        <w:trPr>
          <w:trHeight w:val="409" w:hRule="atLeast"/>
        </w:trPr>
        <w:tc>
          <w:tcPr>
            <w:tcW w:w="9220" w:type="dxa"/>
            <w:vAlign w:val="top"/>
            <w:gridSpan w:val="3"/>
          </w:tcPr>
          <w:p>
            <w:pPr>
              <w:pStyle w:val="TableText"/>
              <w:ind w:left="124"/>
              <w:spacing w:before="121" w:line="219" w:lineRule="auto"/>
              <w:rPr>
                <w:sz w:val="18"/>
                <w:szCs w:val="18"/>
              </w:rPr>
            </w:pPr>
            <w:r>
              <w:rPr>
                <w:sz w:val="18"/>
                <w:szCs w:val="18"/>
                <w:spacing w:val="-1"/>
              </w:rPr>
              <w:t>三、感官性状和一般化学指标</w:t>
            </w:r>
          </w:p>
        </w:tc>
      </w:tr>
      <w:tr>
        <w:trPr>
          <w:trHeight w:val="410" w:hRule="atLeast"/>
        </w:trPr>
        <w:tc>
          <w:tcPr>
            <w:tcW w:w="534" w:type="dxa"/>
            <w:vAlign w:val="top"/>
          </w:tcPr>
          <w:p>
            <w:pPr>
              <w:pStyle w:val="TableText"/>
              <w:ind w:left="164"/>
              <w:spacing w:before="168" w:line="183" w:lineRule="auto"/>
              <w:rPr>
                <w:sz w:val="18"/>
                <w:szCs w:val="18"/>
              </w:rPr>
            </w:pPr>
            <w:r>
              <w:rPr>
                <w:sz w:val="18"/>
                <w:szCs w:val="18"/>
                <w:spacing w:val="-3"/>
              </w:rPr>
              <w:t>22</w:t>
            </w:r>
          </w:p>
        </w:tc>
        <w:tc>
          <w:tcPr>
            <w:tcW w:w="5424" w:type="dxa"/>
            <w:vAlign w:val="top"/>
          </w:tcPr>
          <w:p>
            <w:pPr>
              <w:pStyle w:val="TableText"/>
              <w:ind w:left="130"/>
              <w:spacing w:before="122" w:line="220" w:lineRule="auto"/>
              <w:rPr>
                <w:sz w:val="18"/>
                <w:szCs w:val="18"/>
              </w:rPr>
            </w:pPr>
            <w:r>
              <w:rPr>
                <w:sz w:val="18"/>
                <w:szCs w:val="18"/>
                <w:spacing w:val="-1"/>
              </w:rPr>
              <w:t>色度(铂钴色度单位)/度</w:t>
            </w:r>
          </w:p>
        </w:tc>
        <w:tc>
          <w:tcPr>
            <w:tcW w:w="3262" w:type="dxa"/>
            <w:vAlign w:val="top"/>
          </w:tcPr>
          <w:p>
            <w:pPr>
              <w:pStyle w:val="TableText"/>
              <w:ind w:left="1536"/>
              <w:spacing w:before="167" w:line="184" w:lineRule="auto"/>
              <w:rPr>
                <w:sz w:val="18"/>
                <w:szCs w:val="18"/>
              </w:rPr>
            </w:pPr>
            <w:r>
              <w:rPr>
                <w:sz w:val="18"/>
                <w:szCs w:val="18"/>
                <w:spacing w:val="-6"/>
              </w:rPr>
              <w:t>15</w:t>
            </w:r>
          </w:p>
        </w:tc>
      </w:tr>
      <w:tr>
        <w:trPr>
          <w:trHeight w:val="400" w:hRule="atLeast"/>
        </w:trPr>
        <w:tc>
          <w:tcPr>
            <w:tcW w:w="534" w:type="dxa"/>
            <w:vAlign w:val="top"/>
          </w:tcPr>
          <w:p>
            <w:pPr>
              <w:pStyle w:val="TableText"/>
              <w:ind w:left="164"/>
              <w:spacing w:before="158" w:line="183" w:lineRule="auto"/>
              <w:rPr>
                <w:sz w:val="18"/>
                <w:szCs w:val="18"/>
              </w:rPr>
            </w:pPr>
            <w:r>
              <w:rPr>
                <w:sz w:val="18"/>
                <w:szCs w:val="18"/>
                <w:spacing w:val="-3"/>
              </w:rPr>
              <w:t>23</w:t>
            </w:r>
          </w:p>
        </w:tc>
        <w:tc>
          <w:tcPr>
            <w:tcW w:w="5424" w:type="dxa"/>
            <w:vAlign w:val="top"/>
          </w:tcPr>
          <w:p>
            <w:pPr>
              <w:pStyle w:val="TableText"/>
              <w:ind w:left="130"/>
              <w:spacing w:before="112" w:line="219" w:lineRule="auto"/>
              <w:rPr>
                <w:sz w:val="18"/>
                <w:szCs w:val="18"/>
              </w:rPr>
            </w:pPr>
            <w:r>
              <w:rPr>
                <w:sz w:val="18"/>
                <w:szCs w:val="18"/>
                <w:spacing w:val="-1"/>
              </w:rPr>
              <w:t>浑浊度(散射浑浊度单位)/NTUb</w:t>
            </w:r>
          </w:p>
        </w:tc>
        <w:tc>
          <w:tcPr>
            <w:tcW w:w="3262" w:type="dxa"/>
            <w:vAlign w:val="top"/>
          </w:tcPr>
          <w:p>
            <w:pPr>
              <w:pStyle w:val="TableText"/>
              <w:ind w:left="1576"/>
              <w:spacing w:before="157" w:line="184" w:lineRule="auto"/>
              <w:rPr>
                <w:sz w:val="18"/>
                <w:szCs w:val="18"/>
              </w:rPr>
            </w:pPr>
            <w:r>
              <w:rPr>
                <w:sz w:val="18"/>
                <w:szCs w:val="18"/>
              </w:rPr>
              <w:t>1</w:t>
            </w:r>
          </w:p>
        </w:tc>
      </w:tr>
      <w:tr>
        <w:trPr>
          <w:trHeight w:val="419" w:hRule="atLeast"/>
        </w:trPr>
        <w:tc>
          <w:tcPr>
            <w:tcW w:w="534" w:type="dxa"/>
            <w:vAlign w:val="top"/>
          </w:tcPr>
          <w:p>
            <w:pPr>
              <w:pStyle w:val="TableText"/>
              <w:ind w:left="164"/>
              <w:spacing w:before="168" w:line="183" w:lineRule="auto"/>
              <w:rPr>
                <w:sz w:val="18"/>
                <w:szCs w:val="18"/>
              </w:rPr>
            </w:pPr>
            <w:r>
              <w:rPr>
                <w:sz w:val="18"/>
                <w:szCs w:val="18"/>
                <w:spacing w:val="-3"/>
              </w:rPr>
              <w:t>24</w:t>
            </w:r>
          </w:p>
        </w:tc>
        <w:tc>
          <w:tcPr>
            <w:tcW w:w="5424" w:type="dxa"/>
            <w:vAlign w:val="top"/>
          </w:tcPr>
          <w:p>
            <w:pPr>
              <w:pStyle w:val="TableText"/>
              <w:ind w:left="130"/>
              <w:spacing w:before="122" w:line="219" w:lineRule="auto"/>
              <w:rPr>
                <w:sz w:val="18"/>
                <w:szCs w:val="18"/>
              </w:rPr>
            </w:pPr>
            <w:r>
              <w:rPr>
                <w:sz w:val="18"/>
                <w:szCs w:val="18"/>
                <w:spacing w:val="-2"/>
              </w:rPr>
              <w:t>臭和味</w:t>
            </w:r>
          </w:p>
        </w:tc>
        <w:tc>
          <w:tcPr>
            <w:tcW w:w="3262" w:type="dxa"/>
            <w:vAlign w:val="top"/>
          </w:tcPr>
          <w:p>
            <w:pPr>
              <w:pStyle w:val="TableText"/>
              <w:ind w:left="1087"/>
              <w:spacing w:before="122" w:line="219" w:lineRule="auto"/>
              <w:rPr>
                <w:sz w:val="18"/>
                <w:szCs w:val="18"/>
              </w:rPr>
            </w:pPr>
            <w:r>
              <w:rPr>
                <w:sz w:val="18"/>
                <w:szCs w:val="18"/>
                <w:spacing w:val="-2"/>
              </w:rPr>
              <w:t>无异臭、异味</w:t>
            </w:r>
          </w:p>
        </w:tc>
      </w:tr>
      <w:tr>
        <w:trPr>
          <w:trHeight w:val="420" w:hRule="atLeast"/>
        </w:trPr>
        <w:tc>
          <w:tcPr>
            <w:tcW w:w="534" w:type="dxa"/>
            <w:vAlign w:val="top"/>
          </w:tcPr>
          <w:p>
            <w:pPr>
              <w:pStyle w:val="TableText"/>
              <w:ind w:left="164"/>
              <w:spacing w:before="169" w:line="183" w:lineRule="auto"/>
              <w:rPr>
                <w:sz w:val="18"/>
                <w:szCs w:val="18"/>
              </w:rPr>
            </w:pPr>
            <w:r>
              <w:rPr>
                <w:sz w:val="18"/>
                <w:szCs w:val="18"/>
                <w:spacing w:val="-3"/>
              </w:rPr>
              <w:t>25</w:t>
            </w:r>
          </w:p>
        </w:tc>
        <w:tc>
          <w:tcPr>
            <w:tcW w:w="5424" w:type="dxa"/>
            <w:vAlign w:val="top"/>
          </w:tcPr>
          <w:p>
            <w:pPr>
              <w:pStyle w:val="TableText"/>
              <w:ind w:left="130"/>
              <w:spacing w:before="123" w:line="219" w:lineRule="auto"/>
              <w:rPr>
                <w:sz w:val="18"/>
                <w:szCs w:val="18"/>
              </w:rPr>
            </w:pPr>
            <w:r>
              <w:rPr>
                <w:sz w:val="18"/>
                <w:szCs w:val="18"/>
                <w:spacing w:val="1"/>
              </w:rPr>
              <w:t>肉眼可见物</w:t>
            </w:r>
          </w:p>
        </w:tc>
        <w:tc>
          <w:tcPr>
            <w:tcW w:w="3262" w:type="dxa"/>
            <w:vAlign w:val="top"/>
          </w:tcPr>
          <w:p>
            <w:pPr>
              <w:pStyle w:val="TableText"/>
              <w:ind w:left="1536"/>
              <w:spacing w:before="123" w:line="220" w:lineRule="auto"/>
              <w:rPr>
                <w:sz w:val="18"/>
                <w:szCs w:val="18"/>
              </w:rPr>
            </w:pPr>
            <w:r>
              <w:rPr>
                <w:sz w:val="18"/>
                <w:szCs w:val="18"/>
              </w:rPr>
              <w:t>无</w:t>
            </w:r>
          </w:p>
        </w:tc>
      </w:tr>
      <w:tr>
        <w:trPr>
          <w:trHeight w:val="409" w:hRule="atLeast"/>
        </w:trPr>
        <w:tc>
          <w:tcPr>
            <w:tcW w:w="534" w:type="dxa"/>
            <w:vAlign w:val="top"/>
          </w:tcPr>
          <w:p>
            <w:pPr>
              <w:pStyle w:val="TableText"/>
              <w:ind w:left="164"/>
              <w:spacing w:before="169" w:line="183" w:lineRule="auto"/>
              <w:rPr>
                <w:sz w:val="18"/>
                <w:szCs w:val="18"/>
              </w:rPr>
            </w:pPr>
            <w:r>
              <w:rPr>
                <w:sz w:val="18"/>
                <w:szCs w:val="18"/>
                <w:spacing w:val="-3"/>
              </w:rPr>
              <w:t>26</w:t>
            </w:r>
          </w:p>
        </w:tc>
        <w:tc>
          <w:tcPr>
            <w:tcW w:w="5424" w:type="dxa"/>
            <w:vAlign w:val="top"/>
          </w:tcPr>
          <w:p>
            <w:pPr>
              <w:pStyle w:val="TableText"/>
              <w:ind w:left="130"/>
              <w:spacing w:before="147" w:line="182" w:lineRule="auto"/>
              <w:rPr>
                <w:sz w:val="18"/>
                <w:szCs w:val="18"/>
              </w:rPr>
            </w:pPr>
            <w:r>
              <w:rPr>
                <w:sz w:val="18"/>
                <w:szCs w:val="18"/>
                <w:spacing w:val="-2"/>
              </w:rPr>
              <w:t>pH</w:t>
            </w:r>
          </w:p>
        </w:tc>
        <w:tc>
          <w:tcPr>
            <w:tcW w:w="3262" w:type="dxa"/>
            <w:vAlign w:val="top"/>
          </w:tcPr>
          <w:p>
            <w:pPr>
              <w:pStyle w:val="TableText"/>
              <w:ind w:left="726"/>
              <w:spacing w:before="123" w:line="220" w:lineRule="auto"/>
              <w:rPr>
                <w:sz w:val="18"/>
                <w:szCs w:val="18"/>
              </w:rPr>
            </w:pPr>
            <w:r>
              <w:rPr>
                <w:sz w:val="18"/>
                <w:szCs w:val="18"/>
              </w:rPr>
              <w:t>不小于6.5且不大于8.5</w:t>
            </w:r>
          </w:p>
        </w:tc>
      </w:tr>
      <w:tr>
        <w:trPr>
          <w:trHeight w:val="410" w:hRule="atLeast"/>
        </w:trPr>
        <w:tc>
          <w:tcPr>
            <w:tcW w:w="534" w:type="dxa"/>
            <w:vAlign w:val="top"/>
          </w:tcPr>
          <w:p>
            <w:pPr>
              <w:pStyle w:val="TableText"/>
              <w:ind w:left="164"/>
              <w:spacing w:before="170" w:line="183" w:lineRule="auto"/>
              <w:rPr>
                <w:sz w:val="18"/>
                <w:szCs w:val="18"/>
              </w:rPr>
            </w:pPr>
            <w:r>
              <w:rPr>
                <w:sz w:val="18"/>
                <w:szCs w:val="18"/>
                <w:spacing w:val="-3"/>
              </w:rPr>
              <w:t>27</w:t>
            </w:r>
          </w:p>
        </w:tc>
        <w:tc>
          <w:tcPr>
            <w:tcW w:w="5424" w:type="dxa"/>
            <w:vAlign w:val="top"/>
          </w:tcPr>
          <w:p>
            <w:pPr>
              <w:pStyle w:val="TableText"/>
              <w:ind w:left="130"/>
              <w:spacing w:before="118" w:line="214" w:lineRule="auto"/>
              <w:rPr>
                <w:sz w:val="18"/>
                <w:szCs w:val="18"/>
              </w:rPr>
            </w:pPr>
            <w:r>
              <w:rPr>
                <w:sz w:val="18"/>
                <w:szCs w:val="18"/>
                <w:spacing w:val="6"/>
              </w:rPr>
              <w:t>铝/(</w:t>
            </w:r>
            <w:r>
              <w:rPr>
                <w:sz w:val="18"/>
                <w:szCs w:val="18"/>
              </w:rPr>
              <w:t>mg</w:t>
            </w:r>
            <w:r>
              <w:rPr>
                <w:sz w:val="18"/>
                <w:szCs w:val="18"/>
                <w:spacing w:val="6"/>
              </w:rPr>
              <w:t>/L)</w:t>
            </w:r>
          </w:p>
        </w:tc>
        <w:tc>
          <w:tcPr>
            <w:tcW w:w="3262" w:type="dxa"/>
            <w:vAlign w:val="top"/>
          </w:tcPr>
          <w:p>
            <w:pPr>
              <w:pStyle w:val="TableText"/>
              <w:ind w:left="1486"/>
              <w:spacing w:before="170" w:line="183" w:lineRule="auto"/>
              <w:rPr>
                <w:sz w:val="18"/>
                <w:szCs w:val="18"/>
              </w:rPr>
            </w:pPr>
            <w:r>
              <w:rPr>
                <w:sz w:val="18"/>
                <w:szCs w:val="18"/>
                <w:spacing w:val="-2"/>
              </w:rPr>
              <w:t>0.2</w:t>
            </w:r>
          </w:p>
        </w:tc>
      </w:tr>
      <w:tr>
        <w:trPr>
          <w:trHeight w:val="409" w:hRule="atLeast"/>
        </w:trPr>
        <w:tc>
          <w:tcPr>
            <w:tcW w:w="534" w:type="dxa"/>
            <w:vAlign w:val="top"/>
          </w:tcPr>
          <w:p>
            <w:pPr>
              <w:pStyle w:val="TableText"/>
              <w:ind w:left="164"/>
              <w:spacing w:before="170" w:line="183" w:lineRule="auto"/>
              <w:rPr>
                <w:sz w:val="18"/>
                <w:szCs w:val="18"/>
              </w:rPr>
            </w:pPr>
            <w:r>
              <w:rPr>
                <w:sz w:val="18"/>
                <w:szCs w:val="18"/>
                <w:spacing w:val="-3"/>
              </w:rPr>
              <w:t>28</w:t>
            </w:r>
          </w:p>
        </w:tc>
        <w:tc>
          <w:tcPr>
            <w:tcW w:w="5424" w:type="dxa"/>
            <w:vAlign w:val="top"/>
          </w:tcPr>
          <w:p>
            <w:pPr>
              <w:pStyle w:val="TableText"/>
              <w:ind w:left="130"/>
              <w:spacing w:before="118" w:line="214" w:lineRule="auto"/>
              <w:rPr>
                <w:sz w:val="18"/>
                <w:szCs w:val="18"/>
              </w:rPr>
            </w:pPr>
            <w:r>
              <w:rPr>
                <w:sz w:val="18"/>
                <w:szCs w:val="18"/>
                <w:spacing w:val="6"/>
              </w:rPr>
              <w:t>铁/(</w:t>
            </w:r>
            <w:r>
              <w:rPr>
                <w:sz w:val="18"/>
                <w:szCs w:val="18"/>
              </w:rPr>
              <w:t>mg</w:t>
            </w:r>
            <w:r>
              <w:rPr>
                <w:sz w:val="18"/>
                <w:szCs w:val="18"/>
                <w:spacing w:val="6"/>
              </w:rPr>
              <w:t>/L)</w:t>
            </w:r>
          </w:p>
        </w:tc>
        <w:tc>
          <w:tcPr>
            <w:tcW w:w="3262" w:type="dxa"/>
            <w:vAlign w:val="top"/>
          </w:tcPr>
          <w:p>
            <w:pPr>
              <w:pStyle w:val="TableText"/>
              <w:ind w:left="1486"/>
              <w:spacing w:before="170" w:line="183" w:lineRule="auto"/>
              <w:rPr>
                <w:sz w:val="18"/>
                <w:szCs w:val="18"/>
              </w:rPr>
            </w:pPr>
            <w:r>
              <w:rPr>
                <w:sz w:val="18"/>
                <w:szCs w:val="18"/>
                <w:spacing w:val="-2"/>
              </w:rPr>
              <w:t>0.3</w:t>
            </w:r>
          </w:p>
        </w:tc>
      </w:tr>
      <w:tr>
        <w:trPr>
          <w:trHeight w:val="400" w:hRule="atLeast"/>
        </w:trPr>
        <w:tc>
          <w:tcPr>
            <w:tcW w:w="534" w:type="dxa"/>
            <w:vAlign w:val="top"/>
          </w:tcPr>
          <w:p>
            <w:pPr>
              <w:pStyle w:val="TableText"/>
              <w:ind w:left="164"/>
              <w:spacing w:before="161" w:line="183" w:lineRule="auto"/>
              <w:rPr>
                <w:sz w:val="18"/>
                <w:szCs w:val="18"/>
              </w:rPr>
            </w:pPr>
            <w:r>
              <w:rPr>
                <w:sz w:val="18"/>
                <w:szCs w:val="18"/>
                <w:spacing w:val="-3"/>
              </w:rPr>
              <w:t>29</w:t>
            </w:r>
          </w:p>
        </w:tc>
        <w:tc>
          <w:tcPr>
            <w:tcW w:w="5424" w:type="dxa"/>
            <w:vAlign w:val="top"/>
          </w:tcPr>
          <w:p>
            <w:pPr>
              <w:pStyle w:val="TableText"/>
              <w:ind w:left="130"/>
              <w:spacing w:before="109" w:line="214" w:lineRule="auto"/>
              <w:rPr>
                <w:sz w:val="18"/>
                <w:szCs w:val="18"/>
              </w:rPr>
            </w:pPr>
            <w:r>
              <w:rPr>
                <w:sz w:val="18"/>
                <w:szCs w:val="18"/>
                <w:spacing w:val="6"/>
              </w:rPr>
              <w:t>锰/(</w:t>
            </w:r>
            <w:r>
              <w:rPr>
                <w:sz w:val="18"/>
                <w:szCs w:val="18"/>
              </w:rPr>
              <w:t>mg</w:t>
            </w:r>
            <w:r>
              <w:rPr>
                <w:sz w:val="18"/>
                <w:szCs w:val="18"/>
                <w:spacing w:val="6"/>
              </w:rPr>
              <w:t>/L)</w:t>
            </w:r>
          </w:p>
        </w:tc>
        <w:tc>
          <w:tcPr>
            <w:tcW w:w="3262" w:type="dxa"/>
            <w:vAlign w:val="top"/>
          </w:tcPr>
          <w:p>
            <w:pPr>
              <w:pStyle w:val="TableText"/>
              <w:ind w:left="1486"/>
              <w:spacing w:before="160" w:line="184" w:lineRule="auto"/>
              <w:rPr>
                <w:sz w:val="18"/>
                <w:szCs w:val="18"/>
              </w:rPr>
            </w:pPr>
            <w:r>
              <w:rPr>
                <w:sz w:val="18"/>
                <w:szCs w:val="18"/>
                <w:spacing w:val="-2"/>
              </w:rPr>
              <w:t>0.1</w:t>
            </w:r>
          </w:p>
        </w:tc>
      </w:tr>
      <w:tr>
        <w:trPr>
          <w:trHeight w:val="410" w:hRule="atLeast"/>
        </w:trPr>
        <w:tc>
          <w:tcPr>
            <w:tcW w:w="534" w:type="dxa"/>
            <w:vAlign w:val="top"/>
          </w:tcPr>
          <w:p>
            <w:pPr>
              <w:pStyle w:val="TableText"/>
              <w:ind w:left="164"/>
              <w:spacing w:before="171" w:line="183" w:lineRule="auto"/>
              <w:rPr>
                <w:sz w:val="18"/>
                <w:szCs w:val="18"/>
              </w:rPr>
            </w:pPr>
            <w:r>
              <w:rPr>
                <w:sz w:val="18"/>
                <w:szCs w:val="18"/>
                <w:spacing w:val="-3"/>
              </w:rPr>
              <w:t>30</w:t>
            </w:r>
          </w:p>
        </w:tc>
        <w:tc>
          <w:tcPr>
            <w:tcW w:w="5424" w:type="dxa"/>
            <w:vAlign w:val="top"/>
          </w:tcPr>
          <w:p>
            <w:pPr>
              <w:pStyle w:val="TableText"/>
              <w:ind w:left="130"/>
              <w:spacing w:before="119" w:line="214" w:lineRule="auto"/>
              <w:rPr>
                <w:sz w:val="18"/>
                <w:szCs w:val="18"/>
              </w:rPr>
            </w:pPr>
            <w:r>
              <w:rPr>
                <w:sz w:val="18"/>
                <w:szCs w:val="18"/>
                <w:spacing w:val="6"/>
              </w:rPr>
              <w:t>铜/(</w:t>
            </w:r>
            <w:r>
              <w:rPr>
                <w:sz w:val="18"/>
                <w:szCs w:val="18"/>
              </w:rPr>
              <w:t>mg</w:t>
            </w:r>
            <w:r>
              <w:rPr>
                <w:sz w:val="18"/>
                <w:szCs w:val="18"/>
                <w:spacing w:val="6"/>
              </w:rPr>
              <w:t>/L)</w:t>
            </w:r>
          </w:p>
        </w:tc>
        <w:tc>
          <w:tcPr>
            <w:tcW w:w="3262" w:type="dxa"/>
            <w:vAlign w:val="top"/>
          </w:tcPr>
          <w:p>
            <w:pPr>
              <w:pStyle w:val="TableText"/>
              <w:ind w:left="1486"/>
              <w:spacing w:before="170" w:line="184" w:lineRule="auto"/>
              <w:rPr>
                <w:sz w:val="18"/>
                <w:szCs w:val="18"/>
              </w:rPr>
            </w:pPr>
            <w:r>
              <w:rPr>
                <w:sz w:val="18"/>
                <w:szCs w:val="18"/>
                <w:spacing w:val="-5"/>
              </w:rPr>
              <w:t>1.0</w:t>
            </w:r>
          </w:p>
        </w:tc>
      </w:tr>
      <w:tr>
        <w:trPr>
          <w:trHeight w:val="430" w:hRule="atLeast"/>
        </w:trPr>
        <w:tc>
          <w:tcPr>
            <w:tcW w:w="534" w:type="dxa"/>
            <w:vAlign w:val="top"/>
          </w:tcPr>
          <w:p>
            <w:pPr>
              <w:pStyle w:val="TableText"/>
              <w:ind w:left="164"/>
              <w:spacing w:before="180" w:line="184" w:lineRule="auto"/>
              <w:rPr>
                <w:sz w:val="18"/>
                <w:szCs w:val="18"/>
              </w:rPr>
            </w:pPr>
            <w:r>
              <w:rPr>
                <w:sz w:val="18"/>
                <w:szCs w:val="18"/>
                <w:spacing w:val="-3"/>
              </w:rPr>
              <w:t>31</w:t>
            </w:r>
          </w:p>
        </w:tc>
        <w:tc>
          <w:tcPr>
            <w:tcW w:w="5424" w:type="dxa"/>
            <w:vAlign w:val="top"/>
          </w:tcPr>
          <w:p>
            <w:pPr>
              <w:pStyle w:val="TableText"/>
              <w:ind w:left="130"/>
              <w:spacing w:before="129" w:line="214" w:lineRule="auto"/>
              <w:rPr>
                <w:sz w:val="18"/>
                <w:szCs w:val="18"/>
              </w:rPr>
            </w:pPr>
            <w:r>
              <w:rPr>
                <w:sz w:val="18"/>
                <w:szCs w:val="18"/>
                <w:spacing w:val="6"/>
              </w:rPr>
              <w:t>锌/(</w:t>
            </w:r>
            <w:r>
              <w:rPr>
                <w:sz w:val="18"/>
                <w:szCs w:val="18"/>
              </w:rPr>
              <w:t>mg</w:t>
            </w:r>
            <w:r>
              <w:rPr>
                <w:sz w:val="18"/>
                <w:szCs w:val="18"/>
                <w:spacing w:val="6"/>
              </w:rPr>
              <w:t>/L)</w:t>
            </w:r>
          </w:p>
        </w:tc>
        <w:tc>
          <w:tcPr>
            <w:tcW w:w="3262" w:type="dxa"/>
            <w:vAlign w:val="top"/>
          </w:tcPr>
          <w:p>
            <w:pPr>
              <w:pStyle w:val="TableText"/>
              <w:ind w:left="1486"/>
              <w:spacing w:before="180" w:line="184" w:lineRule="auto"/>
              <w:rPr>
                <w:sz w:val="18"/>
                <w:szCs w:val="18"/>
              </w:rPr>
            </w:pPr>
            <w:r>
              <w:rPr>
                <w:sz w:val="18"/>
                <w:szCs w:val="18"/>
                <w:spacing w:val="-5"/>
              </w:rPr>
              <w:t>1.0</w:t>
            </w:r>
          </w:p>
        </w:tc>
      </w:tr>
      <w:tr>
        <w:trPr>
          <w:trHeight w:val="409" w:hRule="atLeast"/>
        </w:trPr>
        <w:tc>
          <w:tcPr>
            <w:tcW w:w="534" w:type="dxa"/>
            <w:vAlign w:val="top"/>
          </w:tcPr>
          <w:p>
            <w:pPr>
              <w:pStyle w:val="TableText"/>
              <w:ind w:left="164"/>
              <w:spacing w:before="171" w:line="183" w:lineRule="auto"/>
              <w:rPr>
                <w:sz w:val="18"/>
                <w:szCs w:val="18"/>
              </w:rPr>
            </w:pPr>
            <w:r>
              <w:rPr>
                <w:sz w:val="18"/>
                <w:szCs w:val="18"/>
                <w:spacing w:val="-3"/>
              </w:rPr>
              <w:t>32</w:t>
            </w:r>
          </w:p>
        </w:tc>
        <w:tc>
          <w:tcPr>
            <w:tcW w:w="5424" w:type="dxa"/>
            <w:vAlign w:val="top"/>
          </w:tcPr>
          <w:p>
            <w:pPr>
              <w:pStyle w:val="TableText"/>
              <w:ind w:left="130"/>
              <w:spacing w:before="119" w:line="214" w:lineRule="auto"/>
              <w:rPr>
                <w:sz w:val="18"/>
                <w:szCs w:val="18"/>
              </w:rPr>
            </w:pPr>
            <w:r>
              <w:rPr>
                <w:sz w:val="18"/>
                <w:szCs w:val="18"/>
                <w:spacing w:val="4"/>
              </w:rPr>
              <w:t>氯化物/(</w:t>
            </w:r>
            <w:r>
              <w:rPr>
                <w:sz w:val="18"/>
                <w:szCs w:val="18"/>
              </w:rPr>
              <w:t>mg</w:t>
            </w:r>
            <w:r>
              <w:rPr>
                <w:sz w:val="18"/>
                <w:szCs w:val="18"/>
                <w:spacing w:val="4"/>
              </w:rPr>
              <w:t>/L)</w:t>
            </w:r>
          </w:p>
        </w:tc>
        <w:tc>
          <w:tcPr>
            <w:tcW w:w="3262" w:type="dxa"/>
            <w:vAlign w:val="top"/>
          </w:tcPr>
          <w:p>
            <w:pPr>
              <w:pStyle w:val="TableText"/>
              <w:ind w:left="1486"/>
              <w:spacing w:before="171" w:line="183" w:lineRule="auto"/>
              <w:rPr>
                <w:sz w:val="18"/>
                <w:szCs w:val="18"/>
              </w:rPr>
            </w:pPr>
            <w:r>
              <w:rPr>
                <w:sz w:val="18"/>
                <w:szCs w:val="18"/>
                <w:spacing w:val="-3"/>
              </w:rPr>
              <w:t>250</w:t>
            </w:r>
          </w:p>
        </w:tc>
      </w:tr>
      <w:tr>
        <w:trPr>
          <w:trHeight w:val="410" w:hRule="atLeast"/>
        </w:trPr>
        <w:tc>
          <w:tcPr>
            <w:tcW w:w="534" w:type="dxa"/>
            <w:vAlign w:val="top"/>
          </w:tcPr>
          <w:p>
            <w:pPr>
              <w:pStyle w:val="TableText"/>
              <w:ind w:left="164"/>
              <w:spacing w:before="172" w:line="183" w:lineRule="auto"/>
              <w:rPr>
                <w:sz w:val="18"/>
                <w:szCs w:val="18"/>
              </w:rPr>
            </w:pPr>
            <w:r>
              <w:rPr>
                <w:sz w:val="18"/>
                <w:szCs w:val="18"/>
                <w:spacing w:val="-3"/>
              </w:rPr>
              <w:t>33</w:t>
            </w:r>
          </w:p>
        </w:tc>
        <w:tc>
          <w:tcPr>
            <w:tcW w:w="5424" w:type="dxa"/>
            <w:vAlign w:val="top"/>
          </w:tcPr>
          <w:p>
            <w:pPr>
              <w:pStyle w:val="TableText"/>
              <w:ind w:left="130"/>
              <w:spacing w:before="120" w:line="214" w:lineRule="auto"/>
              <w:rPr>
                <w:sz w:val="18"/>
                <w:szCs w:val="18"/>
              </w:rPr>
            </w:pPr>
            <w:r>
              <w:rPr>
                <w:sz w:val="18"/>
                <w:szCs w:val="18"/>
                <w:spacing w:val="4"/>
              </w:rPr>
              <w:t>硫酸盐/(</w:t>
            </w:r>
            <w:r>
              <w:rPr>
                <w:sz w:val="18"/>
                <w:szCs w:val="18"/>
              </w:rPr>
              <w:t>mg</w:t>
            </w:r>
            <w:r>
              <w:rPr>
                <w:sz w:val="18"/>
                <w:szCs w:val="18"/>
                <w:spacing w:val="4"/>
              </w:rPr>
              <w:t>/L)</w:t>
            </w:r>
          </w:p>
        </w:tc>
        <w:tc>
          <w:tcPr>
            <w:tcW w:w="3262" w:type="dxa"/>
            <w:vAlign w:val="top"/>
          </w:tcPr>
          <w:p>
            <w:pPr>
              <w:pStyle w:val="TableText"/>
              <w:ind w:left="1486"/>
              <w:spacing w:before="172" w:line="183" w:lineRule="auto"/>
              <w:rPr>
                <w:sz w:val="18"/>
                <w:szCs w:val="18"/>
              </w:rPr>
            </w:pPr>
            <w:r>
              <w:rPr>
                <w:sz w:val="18"/>
                <w:szCs w:val="18"/>
                <w:spacing w:val="-3"/>
              </w:rPr>
              <w:t>250</w:t>
            </w:r>
          </w:p>
        </w:tc>
      </w:tr>
      <w:tr>
        <w:trPr>
          <w:trHeight w:val="410" w:hRule="atLeast"/>
        </w:trPr>
        <w:tc>
          <w:tcPr>
            <w:tcW w:w="534" w:type="dxa"/>
            <w:vAlign w:val="top"/>
          </w:tcPr>
          <w:p>
            <w:pPr>
              <w:pStyle w:val="TableText"/>
              <w:ind w:left="164"/>
              <w:spacing w:before="172" w:line="183" w:lineRule="auto"/>
              <w:rPr>
                <w:sz w:val="18"/>
                <w:szCs w:val="18"/>
              </w:rPr>
            </w:pPr>
            <w:r>
              <w:rPr>
                <w:sz w:val="18"/>
                <w:szCs w:val="18"/>
                <w:spacing w:val="-3"/>
              </w:rPr>
              <w:t>34</w:t>
            </w:r>
          </w:p>
        </w:tc>
        <w:tc>
          <w:tcPr>
            <w:tcW w:w="5424" w:type="dxa"/>
            <w:vAlign w:val="top"/>
          </w:tcPr>
          <w:p>
            <w:pPr>
              <w:pStyle w:val="TableText"/>
              <w:ind w:left="130"/>
              <w:spacing w:before="120" w:line="214" w:lineRule="auto"/>
              <w:rPr>
                <w:sz w:val="18"/>
                <w:szCs w:val="18"/>
              </w:rPr>
            </w:pPr>
            <w:r>
              <w:rPr>
                <w:sz w:val="18"/>
                <w:szCs w:val="18"/>
                <w:spacing w:val="3"/>
              </w:rPr>
              <w:t>溶解性总固体/(</w:t>
            </w:r>
            <w:r>
              <w:rPr>
                <w:sz w:val="18"/>
                <w:szCs w:val="18"/>
              </w:rPr>
              <w:t>mg</w:t>
            </w:r>
            <w:r>
              <w:rPr>
                <w:sz w:val="18"/>
                <w:szCs w:val="18"/>
                <w:spacing w:val="3"/>
              </w:rPr>
              <w:t>/L)</w:t>
            </w:r>
          </w:p>
        </w:tc>
        <w:tc>
          <w:tcPr>
            <w:tcW w:w="3262" w:type="dxa"/>
            <w:vAlign w:val="top"/>
          </w:tcPr>
          <w:p>
            <w:pPr>
              <w:pStyle w:val="TableText"/>
              <w:ind w:left="1446"/>
              <w:spacing w:before="171" w:line="184" w:lineRule="auto"/>
              <w:rPr>
                <w:sz w:val="18"/>
                <w:szCs w:val="18"/>
              </w:rPr>
            </w:pPr>
            <w:r>
              <w:rPr>
                <w:sz w:val="18"/>
                <w:szCs w:val="18"/>
                <w:spacing w:val="-4"/>
              </w:rPr>
              <w:t>1000</w:t>
            </w:r>
          </w:p>
        </w:tc>
      </w:tr>
      <w:tr>
        <w:trPr>
          <w:trHeight w:val="400" w:hRule="atLeast"/>
        </w:trPr>
        <w:tc>
          <w:tcPr>
            <w:tcW w:w="534" w:type="dxa"/>
            <w:vAlign w:val="top"/>
          </w:tcPr>
          <w:p>
            <w:pPr>
              <w:pStyle w:val="TableText"/>
              <w:ind w:left="164"/>
              <w:spacing w:before="162" w:line="183" w:lineRule="auto"/>
              <w:rPr>
                <w:sz w:val="18"/>
                <w:szCs w:val="18"/>
              </w:rPr>
            </w:pPr>
            <w:r>
              <w:rPr>
                <w:sz w:val="18"/>
                <w:szCs w:val="18"/>
                <w:spacing w:val="-3"/>
              </w:rPr>
              <w:t>35</w:t>
            </w:r>
          </w:p>
        </w:tc>
        <w:tc>
          <w:tcPr>
            <w:tcW w:w="5424" w:type="dxa"/>
            <w:vAlign w:val="top"/>
          </w:tcPr>
          <w:p>
            <w:pPr>
              <w:pStyle w:val="TableText"/>
              <w:ind w:left="130"/>
              <w:spacing w:before="110" w:line="214" w:lineRule="auto"/>
              <w:rPr>
                <w:sz w:val="18"/>
                <w:szCs w:val="18"/>
              </w:rPr>
            </w:pPr>
            <w:r>
              <w:rPr>
                <w:sz w:val="18"/>
                <w:szCs w:val="18"/>
                <w:spacing w:val="10"/>
              </w:rPr>
              <w:t>总硬度(以</w:t>
            </w:r>
            <w:r>
              <w:rPr>
                <w:sz w:val="18"/>
                <w:szCs w:val="18"/>
              </w:rPr>
              <w:t>CaCO</w:t>
            </w:r>
            <w:r>
              <w:rPr>
                <w:rFonts w:ascii="Calibri" w:hAnsi="Calibri" w:eastAsia="Calibri" w:cs="Calibri"/>
                <w:sz w:val="18"/>
                <w:szCs w:val="18"/>
                <w:spacing w:val="10"/>
              </w:rPr>
              <w:t>₃</w:t>
            </w:r>
            <w:r>
              <w:rPr>
                <w:sz w:val="18"/>
                <w:szCs w:val="18"/>
                <w:spacing w:val="10"/>
              </w:rPr>
              <w:t>计)/(</w:t>
            </w:r>
            <w:r>
              <w:rPr>
                <w:sz w:val="18"/>
                <w:szCs w:val="18"/>
              </w:rPr>
              <w:t>mg</w:t>
            </w:r>
            <w:r>
              <w:rPr>
                <w:sz w:val="18"/>
                <w:szCs w:val="18"/>
                <w:spacing w:val="10"/>
              </w:rPr>
              <w:t>/L)</w:t>
            </w:r>
          </w:p>
        </w:tc>
        <w:tc>
          <w:tcPr>
            <w:tcW w:w="3262" w:type="dxa"/>
            <w:vAlign w:val="top"/>
          </w:tcPr>
          <w:p>
            <w:pPr>
              <w:pStyle w:val="TableText"/>
              <w:ind w:left="1486"/>
              <w:spacing w:before="162" w:line="183" w:lineRule="auto"/>
              <w:rPr>
                <w:sz w:val="18"/>
                <w:szCs w:val="18"/>
              </w:rPr>
            </w:pPr>
            <w:r>
              <w:rPr>
                <w:sz w:val="18"/>
                <w:szCs w:val="18"/>
                <w:spacing w:val="-2"/>
              </w:rPr>
              <w:t>450</w:t>
            </w:r>
          </w:p>
        </w:tc>
      </w:tr>
      <w:tr>
        <w:trPr>
          <w:trHeight w:val="410" w:hRule="atLeast"/>
        </w:trPr>
        <w:tc>
          <w:tcPr>
            <w:tcW w:w="534" w:type="dxa"/>
            <w:vAlign w:val="top"/>
          </w:tcPr>
          <w:p>
            <w:pPr>
              <w:pStyle w:val="TableText"/>
              <w:ind w:left="164"/>
              <w:spacing w:before="172" w:line="183" w:lineRule="auto"/>
              <w:rPr>
                <w:sz w:val="18"/>
                <w:szCs w:val="18"/>
              </w:rPr>
            </w:pPr>
            <w:r>
              <w:rPr>
                <w:sz w:val="18"/>
                <w:szCs w:val="18"/>
                <w:spacing w:val="-3"/>
              </w:rPr>
              <w:t>36</w:t>
            </w:r>
          </w:p>
        </w:tc>
        <w:tc>
          <w:tcPr>
            <w:tcW w:w="5424" w:type="dxa"/>
            <w:vAlign w:val="top"/>
          </w:tcPr>
          <w:p>
            <w:pPr>
              <w:pStyle w:val="TableText"/>
              <w:ind w:left="130"/>
              <w:spacing w:before="120" w:line="214" w:lineRule="auto"/>
              <w:rPr>
                <w:sz w:val="18"/>
                <w:szCs w:val="18"/>
              </w:rPr>
            </w:pPr>
            <w:r>
              <w:rPr>
                <w:sz w:val="18"/>
                <w:szCs w:val="18"/>
                <w:spacing w:val="8"/>
              </w:rPr>
              <w:t>高锰酸盐指数(以O</w:t>
            </w:r>
            <w:r>
              <w:rPr>
                <w:rFonts w:ascii="Calibri" w:hAnsi="Calibri" w:eastAsia="Calibri" w:cs="Calibri"/>
                <w:sz w:val="18"/>
                <w:szCs w:val="18"/>
                <w:spacing w:val="8"/>
              </w:rPr>
              <w:t>₂</w:t>
            </w:r>
            <w:r>
              <w:rPr>
                <w:sz w:val="18"/>
                <w:szCs w:val="18"/>
                <w:spacing w:val="8"/>
              </w:rPr>
              <w:t>计)/(</w:t>
            </w:r>
            <w:r>
              <w:rPr>
                <w:sz w:val="18"/>
                <w:szCs w:val="18"/>
              </w:rPr>
              <w:t>mg</w:t>
            </w:r>
            <w:r>
              <w:rPr>
                <w:sz w:val="18"/>
                <w:szCs w:val="18"/>
                <w:spacing w:val="8"/>
              </w:rPr>
              <w:t>/L)</w:t>
            </w:r>
          </w:p>
        </w:tc>
        <w:tc>
          <w:tcPr>
            <w:tcW w:w="3262" w:type="dxa"/>
            <w:vAlign w:val="top"/>
          </w:tcPr>
          <w:p>
            <w:pPr>
              <w:pStyle w:val="TableText"/>
              <w:ind w:left="1576"/>
              <w:spacing w:before="172" w:line="183" w:lineRule="auto"/>
              <w:rPr>
                <w:sz w:val="18"/>
                <w:szCs w:val="18"/>
              </w:rPr>
            </w:pPr>
            <w:r>
              <w:rPr>
                <w:sz w:val="18"/>
                <w:szCs w:val="18"/>
              </w:rPr>
              <w:t>3</w:t>
            </w:r>
          </w:p>
        </w:tc>
      </w:tr>
      <w:tr>
        <w:trPr>
          <w:trHeight w:val="409" w:hRule="atLeast"/>
        </w:trPr>
        <w:tc>
          <w:tcPr>
            <w:tcW w:w="534" w:type="dxa"/>
            <w:vAlign w:val="top"/>
          </w:tcPr>
          <w:p>
            <w:pPr>
              <w:pStyle w:val="TableText"/>
              <w:ind w:left="164"/>
              <w:spacing w:before="172" w:line="183" w:lineRule="auto"/>
              <w:rPr>
                <w:sz w:val="18"/>
                <w:szCs w:val="18"/>
              </w:rPr>
            </w:pPr>
            <w:r>
              <w:rPr>
                <w:sz w:val="18"/>
                <w:szCs w:val="18"/>
                <w:spacing w:val="-3"/>
              </w:rPr>
              <w:t>37</w:t>
            </w:r>
          </w:p>
        </w:tc>
        <w:tc>
          <w:tcPr>
            <w:tcW w:w="5424" w:type="dxa"/>
            <w:vAlign w:val="top"/>
          </w:tcPr>
          <w:p>
            <w:pPr>
              <w:pStyle w:val="TableText"/>
              <w:ind w:left="130"/>
              <w:spacing w:before="120" w:line="214" w:lineRule="auto"/>
              <w:rPr>
                <w:sz w:val="18"/>
                <w:szCs w:val="18"/>
              </w:rPr>
            </w:pPr>
            <w:r>
              <w:rPr>
                <w:sz w:val="18"/>
                <w:szCs w:val="18"/>
                <w:spacing w:val="3"/>
              </w:rPr>
              <w:t>氨(以N计)/(</w:t>
            </w:r>
            <w:r>
              <w:rPr>
                <w:sz w:val="18"/>
                <w:szCs w:val="18"/>
              </w:rPr>
              <w:t>mg</w:t>
            </w:r>
            <w:r>
              <w:rPr>
                <w:sz w:val="18"/>
                <w:szCs w:val="18"/>
                <w:spacing w:val="3"/>
              </w:rPr>
              <w:t>/L)</w:t>
            </w:r>
          </w:p>
        </w:tc>
        <w:tc>
          <w:tcPr>
            <w:tcW w:w="3262" w:type="dxa"/>
            <w:vAlign w:val="top"/>
          </w:tcPr>
          <w:p>
            <w:pPr>
              <w:pStyle w:val="TableText"/>
              <w:ind w:left="1486"/>
              <w:spacing w:before="172" w:line="183" w:lineRule="auto"/>
              <w:rPr>
                <w:sz w:val="18"/>
                <w:szCs w:val="18"/>
              </w:rPr>
            </w:pPr>
            <w:r>
              <w:rPr>
                <w:sz w:val="18"/>
                <w:szCs w:val="18"/>
                <w:spacing w:val="-2"/>
              </w:rPr>
              <w:t>0.5</w:t>
            </w:r>
          </w:p>
        </w:tc>
      </w:tr>
      <w:tr>
        <w:trPr>
          <w:trHeight w:val="410" w:hRule="atLeast"/>
        </w:trPr>
        <w:tc>
          <w:tcPr>
            <w:tcW w:w="9220" w:type="dxa"/>
            <w:vAlign w:val="top"/>
            <w:gridSpan w:val="3"/>
          </w:tcPr>
          <w:p>
            <w:pPr>
              <w:pStyle w:val="TableText"/>
              <w:ind w:left="124"/>
              <w:spacing w:before="127" w:line="220" w:lineRule="auto"/>
              <w:rPr>
                <w:sz w:val="18"/>
                <w:szCs w:val="18"/>
              </w:rPr>
            </w:pPr>
            <w:r>
              <w:rPr>
                <w:sz w:val="18"/>
                <w:szCs w:val="18"/>
                <w:spacing w:val="1"/>
              </w:rPr>
              <w:t>四、放射性指标</w:t>
            </w:r>
          </w:p>
        </w:tc>
      </w:tr>
      <w:tr>
        <w:trPr>
          <w:trHeight w:val="424" w:hRule="atLeast"/>
        </w:trPr>
        <w:tc>
          <w:tcPr>
            <w:tcW w:w="534" w:type="dxa"/>
            <w:vAlign w:val="top"/>
          </w:tcPr>
          <w:p>
            <w:pPr>
              <w:pStyle w:val="TableText"/>
              <w:ind w:left="164"/>
              <w:spacing w:before="173" w:line="183" w:lineRule="auto"/>
              <w:rPr>
                <w:sz w:val="18"/>
                <w:szCs w:val="18"/>
              </w:rPr>
            </w:pPr>
            <w:r>
              <w:rPr>
                <w:sz w:val="18"/>
                <w:szCs w:val="18"/>
                <w:spacing w:val="-3"/>
              </w:rPr>
              <w:t>38</w:t>
            </w:r>
          </w:p>
        </w:tc>
        <w:tc>
          <w:tcPr>
            <w:tcW w:w="5424" w:type="dxa"/>
            <w:vAlign w:val="top"/>
          </w:tcPr>
          <w:p>
            <w:pPr>
              <w:pStyle w:val="TableText"/>
              <w:ind w:left="130"/>
              <w:spacing w:before="122" w:line="214" w:lineRule="auto"/>
              <w:rPr>
                <w:sz w:val="18"/>
                <w:szCs w:val="18"/>
              </w:rPr>
            </w:pPr>
            <w:r>
              <w:rPr>
                <w:sz w:val="18"/>
                <w:szCs w:val="18"/>
                <w:spacing w:val="3"/>
              </w:rPr>
              <w:t>总α放射性/(</w:t>
            </w:r>
            <w:r>
              <w:rPr>
                <w:sz w:val="18"/>
                <w:szCs w:val="18"/>
              </w:rPr>
              <w:t>Bq</w:t>
            </w:r>
            <w:r>
              <w:rPr>
                <w:sz w:val="18"/>
                <w:szCs w:val="18"/>
                <w:spacing w:val="3"/>
              </w:rPr>
              <w:t>/L)</w:t>
            </w:r>
          </w:p>
        </w:tc>
        <w:tc>
          <w:tcPr>
            <w:tcW w:w="3262" w:type="dxa"/>
            <w:vAlign w:val="top"/>
          </w:tcPr>
          <w:p>
            <w:pPr>
              <w:pStyle w:val="TableText"/>
              <w:ind w:left="1127"/>
              <w:spacing w:before="127" w:line="219" w:lineRule="auto"/>
              <w:rPr>
                <w:sz w:val="18"/>
                <w:szCs w:val="18"/>
              </w:rPr>
            </w:pPr>
            <w:r>
              <w:rPr>
                <w:sz w:val="18"/>
                <w:szCs w:val="18"/>
                <w:spacing w:val="4"/>
              </w:rPr>
              <w:t>0.5(指导值)</w:t>
            </w:r>
          </w:p>
        </w:tc>
      </w:tr>
    </w:tbl>
    <w:p>
      <w:pPr>
        <w:rPr>
          <w:rFonts w:ascii="Arial"/>
          <w:sz w:val="21"/>
        </w:rPr>
      </w:pPr>
      <w:r/>
    </w:p>
    <w:p>
      <w:pPr>
        <w:sectPr>
          <w:footerReference w:type="default" r:id="rId7"/>
          <w:pgSz w:w="11910" w:h="16840"/>
          <w:pgMar w:top="1429" w:right="1270" w:bottom="1271" w:left="1395" w:header="0" w:footer="1142" w:gutter="0"/>
        </w:sectPr>
        <w:rPr>
          <w:rFonts w:ascii="Arial" w:hAnsi="Arial" w:eastAsia="Arial" w:cs="Arial"/>
          <w:sz w:val="21"/>
          <w:szCs w:val="21"/>
        </w:rPr>
      </w:pPr>
    </w:p>
    <w:p>
      <w:pPr>
        <w:pStyle w:val="BodyText"/>
        <w:ind w:left="37"/>
        <w:spacing w:before="27" w:line="183" w:lineRule="auto"/>
        <w:rPr>
          <w:sz w:val="20"/>
          <w:szCs w:val="20"/>
        </w:rPr>
      </w:pPr>
      <w:r>
        <w:rPr>
          <w:sz w:val="20"/>
          <w:szCs w:val="20"/>
          <w:b/>
          <w:bCs/>
          <w:spacing w:val="-4"/>
        </w:rPr>
        <w:t>GB</w:t>
      </w:r>
      <w:r>
        <w:rPr>
          <w:sz w:val="20"/>
          <w:szCs w:val="20"/>
          <w:spacing w:val="18"/>
        </w:rPr>
        <w:t xml:space="preserve">  </w:t>
      </w:r>
      <w:r>
        <w:rPr>
          <w:sz w:val="20"/>
          <w:szCs w:val="20"/>
          <w:b/>
          <w:bCs/>
          <w:spacing w:val="-4"/>
        </w:rPr>
        <w:t>5749—2022</w:t>
      </w:r>
    </w:p>
    <w:p>
      <w:pPr>
        <w:spacing w:line="421" w:lineRule="auto"/>
        <w:rPr>
          <w:rFonts w:ascii="Arial"/>
          <w:sz w:val="21"/>
        </w:rPr>
      </w:pPr>
      <w:r/>
    </w:p>
    <w:p>
      <w:pPr>
        <w:pStyle w:val="BodyText"/>
        <w:ind w:left="2657"/>
        <w:spacing w:before="65" w:line="222" w:lineRule="auto"/>
        <w:rPr>
          <w:sz w:val="20"/>
          <w:szCs w:val="20"/>
        </w:rPr>
      </w:pPr>
      <w:r>
        <w:rPr>
          <w:rFonts w:ascii="SimHei" w:hAnsi="SimHei" w:eastAsia="SimHei" w:cs="SimHei"/>
          <w:sz w:val="20"/>
          <w:szCs w:val="20"/>
          <w:b/>
          <w:bCs/>
          <w:spacing w:val="4"/>
        </w:rPr>
        <w:t>表</w:t>
      </w:r>
      <w:r>
        <w:rPr>
          <w:rFonts w:ascii="SimHei" w:hAnsi="SimHei" w:eastAsia="SimHei" w:cs="SimHei"/>
          <w:sz w:val="20"/>
          <w:szCs w:val="20"/>
          <w:spacing w:val="4"/>
        </w:rPr>
        <w:t xml:space="preserve"> </w:t>
      </w:r>
      <w:r>
        <w:rPr>
          <w:rFonts w:ascii="SimHei" w:hAnsi="SimHei" w:eastAsia="SimHei" w:cs="SimHei"/>
          <w:sz w:val="20"/>
          <w:szCs w:val="20"/>
          <w:b/>
          <w:bCs/>
          <w:spacing w:val="4"/>
        </w:rPr>
        <w:t>1</w:t>
      </w:r>
      <w:r>
        <w:rPr>
          <w:rFonts w:ascii="SimHei" w:hAnsi="SimHei" w:eastAsia="SimHei" w:cs="SimHei"/>
          <w:sz w:val="20"/>
          <w:szCs w:val="20"/>
          <w:spacing w:val="102"/>
        </w:rPr>
        <w:t xml:space="preserve"> </w:t>
      </w:r>
      <w:r>
        <w:rPr>
          <w:rFonts w:ascii="SimHei" w:hAnsi="SimHei" w:eastAsia="SimHei" w:cs="SimHei"/>
          <w:sz w:val="20"/>
          <w:szCs w:val="20"/>
          <w:b/>
          <w:bCs/>
          <w:spacing w:val="4"/>
        </w:rPr>
        <w:t>生活饮用水水质常规指标及限值</w:t>
      </w:r>
      <w:r>
        <w:rPr>
          <w:rFonts w:ascii="SimHei" w:hAnsi="SimHei" w:eastAsia="SimHei" w:cs="SimHei"/>
          <w:sz w:val="20"/>
          <w:szCs w:val="20"/>
          <w:spacing w:val="-26"/>
        </w:rPr>
        <w:t xml:space="preserve"> </w:t>
      </w:r>
      <w:r>
        <w:rPr>
          <w:sz w:val="20"/>
          <w:szCs w:val="20"/>
          <w:spacing w:val="4"/>
        </w:rPr>
        <w:t>(续)</w:t>
      </w:r>
    </w:p>
    <w:p>
      <w:pPr>
        <w:spacing w:line="240" w:lineRule="exact"/>
        <w:rPr/>
      </w:pPr>
      <w:r/>
    </w:p>
    <w:tbl>
      <w:tblPr>
        <w:tblStyle w:val="TableNormal"/>
        <w:tblW w:w="923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54"/>
        <w:gridCol w:w="5414"/>
        <w:gridCol w:w="3262"/>
      </w:tblGrid>
      <w:tr>
        <w:trPr>
          <w:trHeight w:val="364" w:hRule="atLeast"/>
        </w:trPr>
        <w:tc>
          <w:tcPr>
            <w:tcW w:w="554" w:type="dxa"/>
            <w:vAlign w:val="top"/>
          </w:tcPr>
          <w:p>
            <w:pPr>
              <w:pStyle w:val="TableText"/>
              <w:ind w:left="95"/>
              <w:spacing w:before="102" w:line="221" w:lineRule="auto"/>
              <w:rPr>
                <w:sz w:val="17"/>
                <w:szCs w:val="17"/>
              </w:rPr>
            </w:pPr>
            <w:r>
              <w:rPr>
                <w:sz w:val="17"/>
                <w:szCs w:val="17"/>
                <w:spacing w:val="-2"/>
              </w:rPr>
              <w:t>序号</w:t>
            </w:r>
          </w:p>
        </w:tc>
        <w:tc>
          <w:tcPr>
            <w:tcW w:w="5414" w:type="dxa"/>
            <w:vAlign w:val="top"/>
          </w:tcPr>
          <w:p>
            <w:pPr>
              <w:pStyle w:val="TableText"/>
              <w:ind w:left="2531"/>
              <w:spacing w:before="102" w:line="220" w:lineRule="auto"/>
              <w:rPr>
                <w:sz w:val="17"/>
                <w:szCs w:val="17"/>
              </w:rPr>
            </w:pPr>
            <w:r>
              <w:rPr>
                <w:sz w:val="17"/>
                <w:szCs w:val="17"/>
                <w:spacing w:val="-3"/>
              </w:rPr>
              <w:t>指标</w:t>
            </w:r>
          </w:p>
        </w:tc>
        <w:tc>
          <w:tcPr>
            <w:tcW w:w="3262" w:type="dxa"/>
            <w:vAlign w:val="top"/>
          </w:tcPr>
          <w:p>
            <w:pPr>
              <w:pStyle w:val="TableText"/>
              <w:ind w:left="1457"/>
              <w:spacing w:before="102" w:line="219" w:lineRule="auto"/>
              <w:rPr>
                <w:sz w:val="17"/>
                <w:szCs w:val="17"/>
              </w:rPr>
            </w:pPr>
            <w:r>
              <w:rPr>
                <w:sz w:val="17"/>
                <w:szCs w:val="17"/>
                <w:spacing w:val="3"/>
              </w:rPr>
              <w:t>限值</w:t>
            </w:r>
          </w:p>
        </w:tc>
      </w:tr>
      <w:tr>
        <w:trPr>
          <w:trHeight w:val="339" w:hRule="atLeast"/>
        </w:trPr>
        <w:tc>
          <w:tcPr>
            <w:tcW w:w="554" w:type="dxa"/>
            <w:vAlign w:val="top"/>
          </w:tcPr>
          <w:p>
            <w:pPr>
              <w:pStyle w:val="TableText"/>
              <w:ind w:left="185"/>
              <w:spacing w:before="131" w:line="183" w:lineRule="auto"/>
              <w:rPr>
                <w:sz w:val="17"/>
                <w:szCs w:val="17"/>
              </w:rPr>
            </w:pPr>
            <w:r>
              <w:rPr>
                <w:sz w:val="17"/>
                <w:szCs w:val="17"/>
                <w:spacing w:val="-3"/>
              </w:rPr>
              <w:t>39</w:t>
            </w:r>
          </w:p>
        </w:tc>
        <w:tc>
          <w:tcPr>
            <w:tcW w:w="5414" w:type="dxa"/>
            <w:vAlign w:val="top"/>
          </w:tcPr>
          <w:p>
            <w:pPr>
              <w:pStyle w:val="TableText"/>
              <w:ind w:left="131"/>
              <w:spacing w:before="83" w:line="214" w:lineRule="auto"/>
              <w:rPr>
                <w:sz w:val="17"/>
                <w:szCs w:val="17"/>
              </w:rPr>
            </w:pPr>
            <w:r>
              <w:rPr>
                <w:sz w:val="17"/>
                <w:szCs w:val="17"/>
                <w:spacing w:val="3"/>
              </w:rPr>
              <w:t>总β放射性/(</w:t>
            </w:r>
            <w:r>
              <w:rPr>
                <w:sz w:val="17"/>
                <w:szCs w:val="17"/>
              </w:rPr>
              <w:t>Bq</w:t>
            </w:r>
            <w:r>
              <w:rPr>
                <w:sz w:val="17"/>
                <w:szCs w:val="17"/>
                <w:spacing w:val="3"/>
              </w:rPr>
              <w:t>/L)</w:t>
            </w:r>
          </w:p>
        </w:tc>
        <w:tc>
          <w:tcPr>
            <w:tcW w:w="3262" w:type="dxa"/>
            <w:vAlign w:val="top"/>
          </w:tcPr>
          <w:p>
            <w:pPr>
              <w:pStyle w:val="TableText"/>
              <w:ind w:left="1237"/>
              <w:spacing w:before="88" w:line="219" w:lineRule="auto"/>
              <w:rPr>
                <w:sz w:val="17"/>
                <w:szCs w:val="17"/>
              </w:rPr>
            </w:pPr>
            <w:r>
              <w:rPr>
                <w:sz w:val="17"/>
                <w:szCs w:val="17"/>
                <w:spacing w:val="7"/>
              </w:rPr>
              <w:t>1(指导值)</w:t>
            </w:r>
          </w:p>
        </w:tc>
      </w:tr>
      <w:tr>
        <w:trPr>
          <w:trHeight w:val="5596" w:hRule="atLeast"/>
        </w:trPr>
        <w:tc>
          <w:tcPr>
            <w:tcW w:w="9230" w:type="dxa"/>
            <w:vAlign w:val="top"/>
            <w:gridSpan w:val="3"/>
          </w:tcPr>
          <w:p>
            <w:pPr>
              <w:pStyle w:val="TableText"/>
              <w:ind w:left="614" w:right="747" w:hanging="224"/>
              <w:spacing w:before="147" w:line="273" w:lineRule="auto"/>
              <w:rPr>
                <w:sz w:val="17"/>
                <w:szCs w:val="17"/>
              </w:rPr>
            </w:pPr>
            <w:r>
              <w:rPr>
                <w:sz w:val="17"/>
                <w:szCs w:val="17"/>
                <w:spacing w:val="2"/>
              </w:rPr>
              <w:t>“</w:t>
            </w:r>
            <w:r>
              <w:rPr>
                <w:sz w:val="17"/>
                <w:szCs w:val="17"/>
              </w:rPr>
              <w:t>MPN</w:t>
            </w:r>
            <w:r>
              <w:rPr>
                <w:sz w:val="17"/>
                <w:szCs w:val="17"/>
                <w:spacing w:val="2"/>
              </w:rPr>
              <w:t>表示最可能数；</w:t>
            </w:r>
            <w:r>
              <w:rPr>
                <w:sz w:val="17"/>
                <w:szCs w:val="17"/>
              </w:rPr>
              <w:t>CFU</w:t>
            </w:r>
            <w:r>
              <w:rPr>
                <w:sz w:val="17"/>
                <w:szCs w:val="17"/>
                <w:spacing w:val="2"/>
              </w:rPr>
              <w:t>表示菌落形成单位。当水样检出总大肠菌群时，应进一步检验大肠埃希氏菌；当水</w:t>
            </w:r>
            <w:r>
              <w:rPr>
                <w:sz w:val="17"/>
                <w:szCs w:val="17"/>
                <w:spacing w:val="3"/>
              </w:rPr>
              <w:t xml:space="preserve"> </w:t>
            </w:r>
            <w:r>
              <w:rPr>
                <w:sz w:val="17"/>
                <w:szCs w:val="17"/>
                <w:spacing w:val="-1"/>
              </w:rPr>
              <w:t>样未检出总大肠菌群时，不必检验大肠埃希氏菌。</w:t>
            </w:r>
          </w:p>
          <w:p>
            <w:pPr>
              <w:pStyle w:val="TableText"/>
              <w:ind w:left="674" w:right="910" w:hanging="189"/>
              <w:spacing w:before="107" w:line="278" w:lineRule="auto"/>
              <w:rPr>
                <w:sz w:val="17"/>
                <w:szCs w:val="17"/>
              </w:rPr>
            </w:pPr>
            <w:r>
              <w:rPr>
                <w:sz w:val="17"/>
                <w:szCs w:val="17"/>
              </w:rPr>
              <w:t>”小型集中式供水和分散式供水因水源与净水技术受限时，菌落总数指标限值按500 MPN/mL或500 CFU/mL</w:t>
            </w:r>
            <w:r>
              <w:rPr>
                <w:sz w:val="17"/>
                <w:szCs w:val="17"/>
                <w:spacing w:val="3"/>
              </w:rPr>
              <w:t xml:space="preserve"> </w:t>
            </w:r>
            <w:r>
              <w:rPr>
                <w:sz w:val="17"/>
                <w:szCs w:val="17"/>
              </w:rPr>
              <w:t>执行，氟化物指标限值按1.2 mg/L执行，硝酸盐(以N计)指标限值按20 mg/L执行，</w:t>
            </w:r>
            <w:r>
              <w:rPr>
                <w:sz w:val="17"/>
                <w:szCs w:val="17"/>
                <w:spacing w:val="-1"/>
              </w:rPr>
              <w:t>浑浊度指标限值按</w:t>
            </w:r>
          </w:p>
          <w:p>
            <w:pPr>
              <w:pStyle w:val="TableText"/>
              <w:ind w:left="655"/>
              <w:spacing w:before="88" w:line="219" w:lineRule="auto"/>
              <w:rPr>
                <w:sz w:val="17"/>
                <w:szCs w:val="17"/>
              </w:rPr>
            </w:pPr>
            <w:r>
              <w:rPr>
                <w:sz w:val="17"/>
                <w:szCs w:val="17"/>
                <w:spacing w:val="-2"/>
              </w:rPr>
              <w:t>3</w:t>
            </w:r>
            <w:r>
              <w:rPr>
                <w:sz w:val="17"/>
                <w:szCs w:val="17"/>
                <w:spacing w:val="13"/>
              </w:rPr>
              <w:t xml:space="preserve"> </w:t>
            </w:r>
            <w:r>
              <w:rPr>
                <w:sz w:val="17"/>
                <w:szCs w:val="17"/>
                <w:spacing w:val="-2"/>
              </w:rPr>
              <w:t>NTU执行。</w:t>
            </w:r>
          </w:p>
          <w:p>
            <w:pPr>
              <w:pStyle w:val="TableText"/>
              <w:ind w:left="605"/>
              <w:spacing w:before="127" w:line="219" w:lineRule="auto"/>
              <w:rPr>
                <w:sz w:val="17"/>
                <w:szCs w:val="17"/>
              </w:rPr>
            </w:pPr>
            <w:r>
              <w:rPr>
                <w:sz w:val="17"/>
                <w:szCs w:val="17"/>
                <w:spacing w:val="-1"/>
              </w:rPr>
              <w:t>水处理工艺流程中预氧化或消毒方式：</w:t>
            </w:r>
          </w:p>
          <w:p>
            <w:pPr>
              <w:pStyle w:val="TableText"/>
              <w:ind w:left="1025" w:right="80" w:hanging="380"/>
              <w:spacing w:before="108" w:line="269" w:lineRule="auto"/>
              <w:rPr>
                <w:sz w:val="17"/>
                <w:szCs w:val="17"/>
              </w:rPr>
            </w:pPr>
            <w:r>
              <w:rPr>
                <w:sz w:val="17"/>
                <w:szCs w:val="17"/>
                <w:spacing w:val="-2"/>
              </w:rPr>
              <w:t>——采用液氯、次氯酸钙及氯胺时，应测定三氯甲烷、</w:t>
            </w:r>
            <w:r>
              <w:rPr>
                <w:sz w:val="17"/>
                <w:szCs w:val="17"/>
                <w:spacing w:val="34"/>
              </w:rPr>
              <w:t xml:space="preserve"> </w:t>
            </w:r>
            <w:r>
              <w:rPr>
                <w:sz w:val="17"/>
                <w:szCs w:val="17"/>
                <w:spacing w:val="-3"/>
              </w:rPr>
              <w:t>一氯二溴甲烷、二氯一溴甲烷、三溴甲烷、三卤甲烷、二氯</w:t>
            </w:r>
            <w:r>
              <w:rPr>
                <w:sz w:val="17"/>
                <w:szCs w:val="17"/>
              </w:rPr>
              <w:t xml:space="preserve"> </w:t>
            </w:r>
            <w:r>
              <w:rPr>
                <w:sz w:val="17"/>
                <w:szCs w:val="17"/>
                <w:spacing w:val="10"/>
              </w:rPr>
              <w:t>乙酸、三氯乙酸；</w:t>
            </w:r>
          </w:p>
          <w:p>
            <w:pPr>
              <w:pStyle w:val="TableText"/>
              <w:ind w:left="1025" w:right="70" w:hanging="370"/>
              <w:spacing w:before="115" w:line="258" w:lineRule="auto"/>
              <w:rPr>
                <w:sz w:val="17"/>
                <w:szCs w:val="17"/>
              </w:rPr>
            </w:pPr>
            <w:r>
              <w:rPr>
                <w:sz w:val="17"/>
                <w:szCs w:val="17"/>
                <w:spacing w:val="-2"/>
              </w:rPr>
              <w:t>——采用次氯酸钠时，应测定三氯甲烷、</w:t>
            </w:r>
            <w:r>
              <w:rPr>
                <w:sz w:val="17"/>
                <w:szCs w:val="17"/>
                <w:spacing w:val="34"/>
              </w:rPr>
              <w:t xml:space="preserve"> </w:t>
            </w:r>
            <w:r>
              <w:rPr>
                <w:sz w:val="17"/>
                <w:szCs w:val="17"/>
                <w:spacing w:val="-2"/>
              </w:rPr>
              <w:t>一氯二溴甲烷</w:t>
            </w:r>
            <w:r>
              <w:rPr>
                <w:sz w:val="17"/>
                <w:szCs w:val="17"/>
                <w:spacing w:val="-3"/>
              </w:rPr>
              <w:t>、二氯一溴甲烷、三溴甲烷、三卤甲烷、二氯乙酸、三氯乙</w:t>
            </w:r>
            <w:r>
              <w:rPr>
                <w:sz w:val="17"/>
                <w:szCs w:val="17"/>
              </w:rPr>
              <w:t xml:space="preserve"> </w:t>
            </w:r>
            <w:r>
              <w:rPr>
                <w:sz w:val="17"/>
                <w:szCs w:val="17"/>
                <w:spacing w:val="14"/>
              </w:rPr>
              <w:t>酸、氯酸盐；</w:t>
            </w:r>
          </w:p>
          <w:p>
            <w:pPr>
              <w:pStyle w:val="TableText"/>
              <w:ind w:left="665"/>
              <w:spacing w:before="95" w:line="219" w:lineRule="auto"/>
              <w:rPr>
                <w:sz w:val="17"/>
                <w:szCs w:val="17"/>
              </w:rPr>
            </w:pPr>
            <w:r>
              <w:rPr>
                <w:sz w:val="17"/>
                <w:szCs w:val="17"/>
                <w:spacing w:val="5"/>
              </w:rPr>
              <w:t>——采用臭氧时，应测定溴酸盐；</w:t>
            </w:r>
          </w:p>
          <w:p>
            <w:pPr>
              <w:pStyle w:val="TableText"/>
              <w:ind w:left="655"/>
              <w:spacing w:before="108" w:line="219" w:lineRule="auto"/>
              <w:rPr>
                <w:sz w:val="17"/>
                <w:szCs w:val="17"/>
              </w:rPr>
            </w:pPr>
            <w:r>
              <w:rPr>
                <w:sz w:val="17"/>
                <w:szCs w:val="17"/>
                <w:spacing w:val="4"/>
              </w:rPr>
              <w:t>——采用二氧化氯时，应测定亚氯酸盐；</w:t>
            </w:r>
          </w:p>
          <w:p>
            <w:pPr>
              <w:pStyle w:val="TableText"/>
              <w:ind w:left="1025" w:right="203" w:hanging="360"/>
              <w:spacing w:before="108" w:line="274" w:lineRule="auto"/>
              <w:rPr>
                <w:sz w:val="17"/>
                <w:szCs w:val="17"/>
              </w:rPr>
            </w:pPr>
            <w:r>
              <w:rPr>
                <w:sz w:val="17"/>
                <w:szCs w:val="17"/>
                <w:spacing w:val="-2"/>
              </w:rPr>
              <w:t>——采用二氧化氯与氯混合消毒剂发生器时，应测定亚氯酸盐、氯酸盐、三氯甲烷、</w:t>
            </w:r>
            <w:r>
              <w:rPr>
                <w:sz w:val="17"/>
                <w:szCs w:val="17"/>
                <w:spacing w:val="34"/>
              </w:rPr>
              <w:t xml:space="preserve"> </w:t>
            </w:r>
            <w:r>
              <w:rPr>
                <w:sz w:val="17"/>
                <w:szCs w:val="17"/>
                <w:spacing w:val="-2"/>
              </w:rPr>
              <w:t>一氯二溴甲烷、二氯一溴甲</w:t>
            </w:r>
            <w:r>
              <w:rPr>
                <w:sz w:val="17"/>
                <w:szCs w:val="17"/>
              </w:rPr>
              <w:t xml:space="preserve"> </w:t>
            </w:r>
            <w:r>
              <w:rPr>
                <w:sz w:val="17"/>
                <w:szCs w:val="17"/>
                <w:spacing w:val="3"/>
              </w:rPr>
              <w:t>烷、三溴甲烷、三卤甲烷、二氯乙酸、三氯乙酸；</w:t>
            </w:r>
          </w:p>
          <w:p>
            <w:pPr>
              <w:pStyle w:val="TableText"/>
              <w:ind w:left="1025" w:right="400" w:hanging="360"/>
              <w:spacing w:before="96" w:line="268" w:lineRule="auto"/>
              <w:rPr>
                <w:sz w:val="17"/>
                <w:szCs w:val="17"/>
              </w:rPr>
            </w:pPr>
            <w:r>
              <w:rPr>
                <w:sz w:val="17"/>
                <w:szCs w:val="17"/>
              </w:rPr>
              <w:t>——当原水中含有上述污染物，可能导致出厂水和末梢水的超标风险时，无论采用何种预氧化</w:t>
            </w:r>
            <w:r>
              <w:rPr>
                <w:sz w:val="17"/>
                <w:szCs w:val="17"/>
                <w:spacing w:val="-1"/>
              </w:rPr>
              <w:t>或消毒方式，都</w:t>
            </w:r>
            <w:r>
              <w:rPr>
                <w:sz w:val="17"/>
                <w:szCs w:val="17"/>
              </w:rPr>
              <w:t xml:space="preserve"> </w:t>
            </w:r>
            <w:r>
              <w:rPr>
                <w:sz w:val="17"/>
                <w:szCs w:val="17"/>
                <w:spacing w:val="-1"/>
              </w:rPr>
              <w:t>应对其进行测定。</w:t>
            </w:r>
          </w:p>
          <w:p>
            <w:pPr>
              <w:pStyle w:val="TableText"/>
              <w:ind w:left="485"/>
              <w:spacing w:before="86" w:line="218" w:lineRule="auto"/>
              <w:rPr>
                <w:sz w:val="17"/>
                <w:szCs w:val="17"/>
              </w:rPr>
            </w:pPr>
            <w:r>
              <w:rPr>
                <w:sz w:val="17"/>
                <w:szCs w:val="17"/>
              </w:rPr>
              <w:t>d当发生影响水质的突发公共事件时，经风险评估，感官性状和一般化学指标可暂时适当放宽。</w:t>
            </w:r>
          </w:p>
          <w:p>
            <w:pPr>
              <w:pStyle w:val="TableText"/>
              <w:ind w:left="615"/>
              <w:spacing w:before="116" w:line="214" w:lineRule="auto"/>
              <w:rPr>
                <w:sz w:val="17"/>
                <w:szCs w:val="17"/>
              </w:rPr>
            </w:pPr>
            <w:r>
              <w:rPr>
                <w:sz w:val="17"/>
                <w:szCs w:val="17"/>
              </w:rPr>
              <w:t>放射性指标超过指导值(总β放射性扣除“K后仍然大于1Bq/L),应进行核素分析和评价，判定能否饮用。</w:t>
            </w:r>
          </w:p>
        </w:tc>
      </w:tr>
    </w:tbl>
    <w:p>
      <w:pPr>
        <w:spacing w:line="371" w:lineRule="auto"/>
        <w:rPr>
          <w:rFonts w:ascii="Arial"/>
          <w:sz w:val="21"/>
        </w:rPr>
      </w:pPr>
      <w:r/>
    </w:p>
    <w:p>
      <w:pPr>
        <w:ind w:left="2787"/>
        <w:spacing w:before="65" w:line="222" w:lineRule="auto"/>
        <w:rPr>
          <w:rFonts w:ascii="SimHei" w:hAnsi="SimHei" w:eastAsia="SimHei" w:cs="SimHei"/>
          <w:sz w:val="20"/>
          <w:szCs w:val="20"/>
        </w:rPr>
      </w:pPr>
      <w:r>
        <w:rPr>
          <w:rFonts w:ascii="SimHei" w:hAnsi="SimHei" w:eastAsia="SimHei" w:cs="SimHei"/>
          <w:sz w:val="20"/>
          <w:szCs w:val="20"/>
          <w:b/>
          <w:bCs/>
          <w:spacing w:val="4"/>
        </w:rPr>
        <w:t>表</w:t>
      </w:r>
      <w:r>
        <w:rPr>
          <w:rFonts w:ascii="SimHei" w:hAnsi="SimHei" w:eastAsia="SimHei" w:cs="SimHei"/>
          <w:sz w:val="20"/>
          <w:szCs w:val="20"/>
          <w:spacing w:val="-28"/>
        </w:rPr>
        <w:t xml:space="preserve"> </w:t>
      </w:r>
      <w:r>
        <w:rPr>
          <w:rFonts w:ascii="SimHei" w:hAnsi="SimHei" w:eastAsia="SimHei" w:cs="SimHei"/>
          <w:sz w:val="20"/>
          <w:szCs w:val="20"/>
          <w:b/>
          <w:bCs/>
          <w:spacing w:val="4"/>
        </w:rPr>
        <w:t>2</w:t>
      </w:r>
      <w:r>
        <w:rPr>
          <w:rFonts w:ascii="SimHei" w:hAnsi="SimHei" w:eastAsia="SimHei" w:cs="SimHei"/>
          <w:sz w:val="20"/>
          <w:szCs w:val="20"/>
          <w:spacing w:val="4"/>
        </w:rPr>
        <w:t xml:space="preserve">  </w:t>
      </w:r>
      <w:r>
        <w:rPr>
          <w:rFonts w:ascii="SimHei" w:hAnsi="SimHei" w:eastAsia="SimHei" w:cs="SimHei"/>
          <w:sz w:val="20"/>
          <w:szCs w:val="20"/>
          <w:b/>
          <w:bCs/>
          <w:spacing w:val="4"/>
        </w:rPr>
        <w:t>生活饮用水消毒剂常规指标及要求</w:t>
      </w:r>
    </w:p>
    <w:p>
      <w:pPr>
        <w:spacing w:line="240" w:lineRule="exact"/>
        <w:rPr/>
      </w:pPr>
      <w:r/>
    </w:p>
    <w:tbl>
      <w:tblPr>
        <w:tblStyle w:val="TableNormal"/>
        <w:tblW w:w="9220" w:type="dxa"/>
        <w:tblInd w:w="1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44"/>
        <w:gridCol w:w="1069"/>
        <w:gridCol w:w="1449"/>
        <w:gridCol w:w="1638"/>
        <w:gridCol w:w="1608"/>
        <w:gridCol w:w="2912"/>
      </w:tblGrid>
      <w:tr>
        <w:trPr>
          <w:trHeight w:val="624" w:hRule="atLeast"/>
        </w:trPr>
        <w:tc>
          <w:tcPr>
            <w:tcW w:w="544" w:type="dxa"/>
            <w:vAlign w:val="top"/>
          </w:tcPr>
          <w:p>
            <w:pPr>
              <w:pStyle w:val="TableText"/>
              <w:ind w:left="95"/>
              <w:spacing w:before="233" w:line="221" w:lineRule="auto"/>
              <w:rPr>
                <w:sz w:val="17"/>
                <w:szCs w:val="17"/>
              </w:rPr>
            </w:pPr>
            <w:r>
              <w:rPr>
                <w:sz w:val="17"/>
                <w:szCs w:val="17"/>
                <w:spacing w:val="-2"/>
              </w:rPr>
              <w:t>序号</w:t>
            </w:r>
          </w:p>
        </w:tc>
        <w:tc>
          <w:tcPr>
            <w:tcW w:w="1069" w:type="dxa"/>
            <w:vAlign w:val="top"/>
          </w:tcPr>
          <w:p>
            <w:pPr>
              <w:pStyle w:val="TableText"/>
              <w:ind w:left="351"/>
              <w:spacing w:before="232" w:line="220" w:lineRule="auto"/>
              <w:rPr>
                <w:sz w:val="17"/>
                <w:szCs w:val="17"/>
              </w:rPr>
            </w:pPr>
            <w:r>
              <w:rPr>
                <w:sz w:val="17"/>
                <w:szCs w:val="17"/>
                <w:spacing w:val="-3"/>
              </w:rPr>
              <w:t>指标</w:t>
            </w:r>
          </w:p>
        </w:tc>
        <w:tc>
          <w:tcPr>
            <w:tcW w:w="1449" w:type="dxa"/>
            <w:vAlign w:val="top"/>
          </w:tcPr>
          <w:p>
            <w:pPr>
              <w:pStyle w:val="TableText"/>
              <w:ind w:left="162"/>
              <w:spacing w:before="71" w:line="348" w:lineRule="exact"/>
              <w:rPr>
                <w:sz w:val="17"/>
                <w:szCs w:val="17"/>
              </w:rPr>
            </w:pPr>
            <w:r>
              <w:rPr>
                <w:sz w:val="17"/>
                <w:szCs w:val="17"/>
                <w:spacing w:val="-2"/>
                <w:position w:val="13"/>
              </w:rPr>
              <w:t>与水接触时间/</w:t>
            </w:r>
          </w:p>
          <w:p>
            <w:pPr>
              <w:pStyle w:val="TableText"/>
              <w:ind w:left="582"/>
              <w:spacing w:line="211" w:lineRule="auto"/>
              <w:rPr>
                <w:sz w:val="17"/>
                <w:szCs w:val="17"/>
              </w:rPr>
            </w:pPr>
            <w:r>
              <w:rPr>
                <w:sz w:val="17"/>
                <w:szCs w:val="17"/>
                <w:spacing w:val="-1"/>
              </w:rPr>
              <w:t>min</w:t>
            </w:r>
          </w:p>
        </w:tc>
        <w:tc>
          <w:tcPr>
            <w:tcW w:w="1638" w:type="dxa"/>
            <w:vAlign w:val="top"/>
          </w:tcPr>
          <w:p>
            <w:pPr>
              <w:pStyle w:val="TableText"/>
              <w:ind w:left="343" w:right="216" w:hanging="130"/>
              <w:spacing w:before="81" w:line="267" w:lineRule="auto"/>
              <w:rPr>
                <w:sz w:val="17"/>
                <w:szCs w:val="17"/>
              </w:rPr>
            </w:pPr>
            <w:r>
              <w:rPr>
                <w:sz w:val="17"/>
                <w:szCs w:val="17"/>
                <w:spacing w:val="1"/>
              </w:rPr>
              <w:t>出厂水和末梢水</w:t>
            </w:r>
            <w:r>
              <w:rPr>
                <w:sz w:val="17"/>
                <w:szCs w:val="17"/>
              </w:rPr>
              <w:t xml:space="preserve"> </w:t>
            </w:r>
            <w:r>
              <w:rPr>
                <w:sz w:val="17"/>
                <w:szCs w:val="17"/>
                <w:spacing w:val="4"/>
              </w:rPr>
              <w:t>限值/(</w:t>
            </w:r>
            <w:r>
              <w:rPr>
                <w:sz w:val="17"/>
                <w:szCs w:val="17"/>
              </w:rPr>
              <w:t>mg</w:t>
            </w:r>
            <w:r>
              <w:rPr>
                <w:sz w:val="17"/>
                <w:szCs w:val="17"/>
                <w:spacing w:val="4"/>
              </w:rPr>
              <w:t>/L)</w:t>
            </w:r>
          </w:p>
        </w:tc>
        <w:tc>
          <w:tcPr>
            <w:tcW w:w="1608" w:type="dxa"/>
            <w:vAlign w:val="top"/>
          </w:tcPr>
          <w:p>
            <w:pPr>
              <w:pStyle w:val="TableText"/>
              <w:ind w:left="325"/>
              <w:spacing w:before="82" w:line="219" w:lineRule="auto"/>
              <w:rPr>
                <w:sz w:val="17"/>
                <w:szCs w:val="17"/>
              </w:rPr>
            </w:pPr>
            <w:r>
              <w:rPr>
                <w:sz w:val="17"/>
                <w:szCs w:val="17"/>
                <w:spacing w:val="1"/>
              </w:rPr>
              <w:t>出厂水余量/</w:t>
            </w:r>
          </w:p>
          <w:p>
            <w:pPr>
              <w:pStyle w:val="TableText"/>
              <w:ind w:left="545"/>
              <w:spacing w:before="102" w:line="214" w:lineRule="auto"/>
              <w:rPr>
                <w:sz w:val="17"/>
                <w:szCs w:val="17"/>
              </w:rPr>
            </w:pPr>
            <w:r>
              <w:rPr>
                <w:sz w:val="17"/>
                <w:szCs w:val="17"/>
                <w:spacing w:val="-6"/>
              </w:rPr>
              <w:t>(mg/L)</w:t>
            </w:r>
          </w:p>
        </w:tc>
        <w:tc>
          <w:tcPr>
            <w:tcW w:w="2912" w:type="dxa"/>
            <w:vAlign w:val="top"/>
          </w:tcPr>
          <w:p>
            <w:pPr>
              <w:pStyle w:val="TableText"/>
              <w:ind w:left="976"/>
              <w:spacing w:before="82" w:line="219" w:lineRule="auto"/>
              <w:rPr>
                <w:sz w:val="17"/>
                <w:szCs w:val="17"/>
              </w:rPr>
            </w:pPr>
            <w:r>
              <w:rPr>
                <w:sz w:val="17"/>
                <w:szCs w:val="17"/>
                <w:spacing w:val="-2"/>
              </w:rPr>
              <w:t>末梢水余量/</w:t>
            </w:r>
          </w:p>
          <w:p>
            <w:pPr>
              <w:pStyle w:val="TableText"/>
              <w:ind w:left="1197"/>
              <w:spacing w:before="92" w:line="214" w:lineRule="auto"/>
              <w:rPr>
                <w:sz w:val="17"/>
                <w:szCs w:val="17"/>
              </w:rPr>
            </w:pPr>
            <w:r>
              <w:rPr>
                <w:sz w:val="17"/>
                <w:szCs w:val="17"/>
                <w:spacing w:val="-6"/>
              </w:rPr>
              <w:t>(mg/L)</w:t>
            </w:r>
          </w:p>
        </w:tc>
      </w:tr>
      <w:tr>
        <w:trPr>
          <w:trHeight w:val="359" w:hRule="atLeast"/>
        </w:trPr>
        <w:tc>
          <w:tcPr>
            <w:tcW w:w="544" w:type="dxa"/>
            <w:vAlign w:val="top"/>
          </w:tcPr>
          <w:p>
            <w:pPr>
              <w:pStyle w:val="TableText"/>
              <w:ind w:left="175"/>
              <w:spacing w:before="141" w:line="183" w:lineRule="auto"/>
              <w:rPr>
                <w:sz w:val="17"/>
                <w:szCs w:val="17"/>
              </w:rPr>
            </w:pPr>
            <w:r>
              <w:rPr>
                <w:sz w:val="17"/>
                <w:szCs w:val="17"/>
                <w:spacing w:val="-2"/>
              </w:rPr>
              <w:t>40</w:t>
            </w:r>
          </w:p>
        </w:tc>
        <w:tc>
          <w:tcPr>
            <w:tcW w:w="1069" w:type="dxa"/>
            <w:vAlign w:val="top"/>
          </w:tcPr>
          <w:p>
            <w:pPr>
              <w:pStyle w:val="TableText"/>
              <w:ind w:left="141"/>
              <w:spacing w:before="98" w:line="220" w:lineRule="auto"/>
              <w:rPr>
                <w:sz w:val="17"/>
                <w:szCs w:val="17"/>
              </w:rPr>
            </w:pPr>
            <w:r>
              <w:rPr>
                <w:sz w:val="17"/>
                <w:szCs w:val="17"/>
                <w:spacing w:val="8"/>
              </w:rPr>
              <w:t>游离氯"</w:t>
            </w:r>
            <w:r>
              <w:rPr>
                <w:sz w:val="17"/>
                <w:szCs w:val="17"/>
                <w:spacing w:val="-1"/>
              </w:rPr>
              <w:t xml:space="preserve"> </w:t>
            </w:r>
            <w:r>
              <w:rPr>
                <w:sz w:val="17"/>
                <w:szCs w:val="17"/>
                <w:spacing w:val="8"/>
              </w:rPr>
              <w:t>·</w:t>
            </w:r>
          </w:p>
        </w:tc>
        <w:tc>
          <w:tcPr>
            <w:tcW w:w="1449" w:type="dxa"/>
            <w:vAlign w:val="top"/>
          </w:tcPr>
          <w:p>
            <w:pPr>
              <w:pStyle w:val="TableText"/>
              <w:ind w:left="541"/>
              <w:spacing w:before="114" w:line="237" w:lineRule="auto"/>
              <w:rPr>
                <w:sz w:val="17"/>
                <w:szCs w:val="17"/>
              </w:rPr>
            </w:pPr>
            <w:r>
              <w:rPr>
                <w:sz w:val="17"/>
                <w:szCs w:val="17"/>
                <w:spacing w:val="-6"/>
              </w:rPr>
              <w:t>≥30</w:t>
            </w:r>
          </w:p>
        </w:tc>
        <w:tc>
          <w:tcPr>
            <w:tcW w:w="1638" w:type="dxa"/>
            <w:vAlign w:val="top"/>
          </w:tcPr>
          <w:p>
            <w:pPr>
              <w:pStyle w:val="TableText"/>
              <w:ind w:left="683"/>
              <w:spacing w:before="113" w:line="236" w:lineRule="auto"/>
              <w:rPr>
                <w:sz w:val="17"/>
                <w:szCs w:val="17"/>
              </w:rPr>
            </w:pPr>
            <w:r>
              <w:rPr>
                <w:sz w:val="17"/>
                <w:szCs w:val="17"/>
                <w:spacing w:val="-7"/>
              </w:rPr>
              <w:t>≤2</w:t>
            </w:r>
          </w:p>
        </w:tc>
        <w:tc>
          <w:tcPr>
            <w:tcW w:w="1608" w:type="dxa"/>
            <w:vAlign w:val="top"/>
          </w:tcPr>
          <w:p>
            <w:pPr>
              <w:pStyle w:val="TableText"/>
              <w:ind w:left="585"/>
              <w:spacing w:before="114" w:line="237" w:lineRule="auto"/>
              <w:rPr>
                <w:sz w:val="17"/>
                <w:szCs w:val="17"/>
              </w:rPr>
            </w:pPr>
            <w:r>
              <w:rPr>
                <w:sz w:val="17"/>
                <w:szCs w:val="17"/>
                <w:spacing w:val="-6"/>
              </w:rPr>
              <w:t>≥0.3</w:t>
            </w:r>
          </w:p>
        </w:tc>
        <w:tc>
          <w:tcPr>
            <w:tcW w:w="2912" w:type="dxa"/>
            <w:vAlign w:val="top"/>
          </w:tcPr>
          <w:p>
            <w:pPr>
              <w:pStyle w:val="TableText"/>
              <w:ind w:left="1197"/>
              <w:spacing w:before="114" w:line="237" w:lineRule="auto"/>
              <w:rPr>
                <w:sz w:val="17"/>
                <w:szCs w:val="17"/>
              </w:rPr>
            </w:pPr>
            <w:r>
              <w:rPr>
                <w:sz w:val="17"/>
                <w:szCs w:val="17"/>
                <w:spacing w:val="-5"/>
              </w:rPr>
              <w:t>≥0.05</w:t>
            </w:r>
          </w:p>
        </w:tc>
      </w:tr>
      <w:tr>
        <w:trPr>
          <w:trHeight w:val="349" w:hRule="atLeast"/>
        </w:trPr>
        <w:tc>
          <w:tcPr>
            <w:tcW w:w="544" w:type="dxa"/>
            <w:vAlign w:val="top"/>
          </w:tcPr>
          <w:p>
            <w:pPr>
              <w:pStyle w:val="TableText"/>
              <w:ind w:left="175"/>
              <w:spacing w:before="131" w:line="184" w:lineRule="auto"/>
              <w:rPr>
                <w:sz w:val="17"/>
                <w:szCs w:val="17"/>
              </w:rPr>
            </w:pPr>
            <w:r>
              <w:rPr>
                <w:sz w:val="17"/>
                <w:szCs w:val="17"/>
                <w:spacing w:val="-2"/>
              </w:rPr>
              <w:t>41</w:t>
            </w:r>
          </w:p>
        </w:tc>
        <w:tc>
          <w:tcPr>
            <w:tcW w:w="1069" w:type="dxa"/>
            <w:vAlign w:val="top"/>
          </w:tcPr>
          <w:p>
            <w:pPr>
              <w:pStyle w:val="TableText"/>
              <w:ind w:left="271"/>
              <w:spacing w:before="89" w:line="221" w:lineRule="auto"/>
              <w:rPr>
                <w:sz w:val="17"/>
                <w:szCs w:val="17"/>
              </w:rPr>
            </w:pPr>
            <w:r>
              <w:rPr>
                <w:sz w:val="17"/>
                <w:szCs w:val="17"/>
                <w:spacing w:val="32"/>
              </w:rPr>
              <w:t>总氯</w:t>
            </w:r>
            <w:r>
              <w:rPr>
                <w:sz w:val="17"/>
                <w:szCs w:val="17"/>
                <w:spacing w:val="-15"/>
              </w:rPr>
              <w:t xml:space="preserve"> </w:t>
            </w:r>
            <w:r>
              <w:rPr>
                <w:sz w:val="17"/>
                <w:szCs w:val="17"/>
                <w:spacing w:val="32"/>
              </w:rPr>
              <w:t>”</w:t>
            </w:r>
          </w:p>
        </w:tc>
        <w:tc>
          <w:tcPr>
            <w:tcW w:w="1449" w:type="dxa"/>
            <w:vAlign w:val="top"/>
          </w:tcPr>
          <w:p>
            <w:pPr>
              <w:pStyle w:val="TableText"/>
              <w:ind w:left="502"/>
              <w:spacing w:before="105" w:line="237" w:lineRule="auto"/>
              <w:rPr>
                <w:sz w:val="17"/>
                <w:szCs w:val="17"/>
              </w:rPr>
            </w:pPr>
            <w:r>
              <w:rPr>
                <w:sz w:val="17"/>
                <w:szCs w:val="17"/>
                <w:spacing w:val="-5"/>
              </w:rPr>
              <w:t>≥120</w:t>
            </w:r>
          </w:p>
        </w:tc>
        <w:tc>
          <w:tcPr>
            <w:tcW w:w="1638" w:type="dxa"/>
            <w:vAlign w:val="top"/>
          </w:tcPr>
          <w:p>
            <w:pPr>
              <w:pStyle w:val="TableText"/>
              <w:ind w:left="683"/>
              <w:spacing w:before="103" w:line="236" w:lineRule="auto"/>
              <w:rPr>
                <w:sz w:val="17"/>
                <w:szCs w:val="17"/>
              </w:rPr>
            </w:pPr>
            <w:r>
              <w:rPr>
                <w:sz w:val="17"/>
                <w:szCs w:val="17"/>
                <w:spacing w:val="-7"/>
              </w:rPr>
              <w:t>≤3</w:t>
            </w:r>
          </w:p>
        </w:tc>
        <w:tc>
          <w:tcPr>
            <w:tcW w:w="1608" w:type="dxa"/>
            <w:vAlign w:val="top"/>
          </w:tcPr>
          <w:p>
            <w:pPr>
              <w:pStyle w:val="TableText"/>
              <w:ind w:left="585"/>
              <w:spacing w:before="105" w:line="237" w:lineRule="auto"/>
              <w:rPr>
                <w:sz w:val="17"/>
                <w:szCs w:val="17"/>
              </w:rPr>
            </w:pPr>
            <w:r>
              <w:rPr>
                <w:sz w:val="17"/>
                <w:szCs w:val="17"/>
                <w:spacing w:val="-6"/>
              </w:rPr>
              <w:t>≥0.5</w:t>
            </w:r>
          </w:p>
        </w:tc>
        <w:tc>
          <w:tcPr>
            <w:tcW w:w="2912" w:type="dxa"/>
            <w:vAlign w:val="top"/>
          </w:tcPr>
          <w:p>
            <w:pPr>
              <w:pStyle w:val="TableText"/>
              <w:ind w:left="1197"/>
              <w:spacing w:before="105" w:line="237" w:lineRule="auto"/>
              <w:rPr>
                <w:sz w:val="17"/>
                <w:szCs w:val="17"/>
              </w:rPr>
            </w:pPr>
            <w:r>
              <w:rPr>
                <w:sz w:val="17"/>
                <w:szCs w:val="17"/>
                <w:spacing w:val="-5"/>
              </w:rPr>
              <w:t>≥0.05</w:t>
            </w:r>
          </w:p>
        </w:tc>
      </w:tr>
      <w:tr>
        <w:trPr>
          <w:trHeight w:val="1257" w:hRule="atLeast"/>
        </w:trPr>
        <w:tc>
          <w:tcPr>
            <w:tcW w:w="544" w:type="dxa"/>
            <w:vAlign w:val="top"/>
          </w:tcPr>
          <w:p>
            <w:pPr>
              <w:spacing w:line="267" w:lineRule="auto"/>
              <w:rPr>
                <w:rFonts w:ascii="Arial"/>
                <w:sz w:val="21"/>
              </w:rPr>
            </w:pPr>
            <w:r/>
          </w:p>
          <w:p>
            <w:pPr>
              <w:spacing w:line="268" w:lineRule="auto"/>
              <w:rPr>
                <w:rFonts w:ascii="Arial"/>
                <w:sz w:val="21"/>
              </w:rPr>
            </w:pPr>
            <w:r/>
          </w:p>
          <w:p>
            <w:pPr>
              <w:pStyle w:val="TableText"/>
              <w:ind w:left="175"/>
              <w:spacing w:before="55" w:line="183" w:lineRule="auto"/>
              <w:rPr>
                <w:sz w:val="17"/>
                <w:szCs w:val="17"/>
              </w:rPr>
            </w:pPr>
            <w:r>
              <w:rPr>
                <w:sz w:val="17"/>
                <w:szCs w:val="17"/>
                <w:spacing w:val="-2"/>
              </w:rPr>
              <w:t>42</w:t>
            </w:r>
          </w:p>
        </w:tc>
        <w:tc>
          <w:tcPr>
            <w:tcW w:w="1069" w:type="dxa"/>
            <w:vAlign w:val="top"/>
          </w:tcPr>
          <w:p>
            <w:pPr>
              <w:spacing w:line="245" w:lineRule="auto"/>
              <w:rPr>
                <w:rFonts w:ascii="Arial"/>
                <w:sz w:val="21"/>
              </w:rPr>
            </w:pPr>
            <w:r/>
          </w:p>
          <w:p>
            <w:pPr>
              <w:spacing w:line="245" w:lineRule="auto"/>
              <w:rPr>
                <w:rFonts w:ascii="Arial"/>
                <w:sz w:val="21"/>
              </w:rPr>
            </w:pPr>
            <w:r/>
          </w:p>
          <w:p>
            <w:pPr>
              <w:pStyle w:val="TableText"/>
              <w:ind w:left="351"/>
              <w:spacing w:before="55" w:line="219" w:lineRule="auto"/>
              <w:rPr>
                <w:sz w:val="17"/>
                <w:szCs w:val="17"/>
              </w:rPr>
            </w:pPr>
            <w:r>
              <w:rPr>
                <w:sz w:val="17"/>
                <w:szCs w:val="17"/>
                <w:spacing w:val="-2"/>
              </w:rPr>
              <w:t>臭氧</w:t>
            </w:r>
          </w:p>
        </w:tc>
        <w:tc>
          <w:tcPr>
            <w:tcW w:w="1449" w:type="dxa"/>
            <w:vAlign w:val="top"/>
          </w:tcPr>
          <w:p>
            <w:pPr>
              <w:spacing w:line="254" w:lineRule="auto"/>
              <w:rPr>
                <w:rFonts w:ascii="Arial"/>
                <w:sz w:val="21"/>
              </w:rPr>
            </w:pPr>
            <w:r/>
          </w:p>
          <w:p>
            <w:pPr>
              <w:spacing w:line="254" w:lineRule="auto"/>
              <w:rPr>
                <w:rFonts w:ascii="Arial"/>
                <w:sz w:val="21"/>
              </w:rPr>
            </w:pPr>
            <w:r/>
          </w:p>
          <w:p>
            <w:pPr>
              <w:pStyle w:val="TableText"/>
              <w:ind w:left="541"/>
              <w:spacing w:before="55" w:line="237" w:lineRule="auto"/>
              <w:rPr>
                <w:sz w:val="17"/>
                <w:szCs w:val="17"/>
              </w:rPr>
            </w:pPr>
            <w:r>
              <w:rPr>
                <w:sz w:val="17"/>
                <w:szCs w:val="17"/>
                <w:spacing w:val="-6"/>
              </w:rPr>
              <w:t>≥12</w:t>
            </w:r>
          </w:p>
        </w:tc>
        <w:tc>
          <w:tcPr>
            <w:tcW w:w="1638" w:type="dxa"/>
            <w:vAlign w:val="top"/>
          </w:tcPr>
          <w:p>
            <w:pPr>
              <w:spacing w:line="253" w:lineRule="auto"/>
              <w:rPr>
                <w:rFonts w:ascii="Arial"/>
                <w:sz w:val="21"/>
              </w:rPr>
            </w:pPr>
            <w:r/>
          </w:p>
          <w:p>
            <w:pPr>
              <w:spacing w:line="253" w:lineRule="auto"/>
              <w:rPr>
                <w:rFonts w:ascii="Arial"/>
                <w:sz w:val="21"/>
              </w:rPr>
            </w:pPr>
            <w:r/>
          </w:p>
          <w:p>
            <w:pPr>
              <w:pStyle w:val="TableText"/>
              <w:ind w:left="593"/>
              <w:spacing w:before="55" w:line="236" w:lineRule="auto"/>
              <w:rPr>
                <w:sz w:val="17"/>
                <w:szCs w:val="17"/>
              </w:rPr>
            </w:pPr>
            <w:r>
              <w:rPr>
                <w:sz w:val="17"/>
                <w:szCs w:val="17"/>
                <w:spacing w:val="-5"/>
              </w:rPr>
              <w:t>≤0.3</w:t>
            </w:r>
          </w:p>
        </w:tc>
        <w:tc>
          <w:tcPr>
            <w:tcW w:w="1608" w:type="dxa"/>
            <w:vAlign w:val="top"/>
          </w:tcPr>
          <w:p>
            <w:pPr>
              <w:spacing w:line="371" w:lineRule="auto"/>
              <w:rPr>
                <w:rFonts w:ascii="Arial"/>
                <w:sz w:val="21"/>
              </w:rPr>
            </w:pPr>
            <w:r/>
          </w:p>
          <w:p>
            <w:pPr>
              <w:ind w:left="765"/>
              <w:spacing w:before="60" w:line="242" w:lineRule="exact"/>
              <w:tabs>
                <w:tab w:val="left" w:pos="823"/>
              </w:tabs>
              <w:rPr>
                <w:rFonts w:ascii="Arial"/>
                <w:sz w:val="21"/>
              </w:rPr>
            </w:pPr>
            <w:r>
              <w:rPr>
                <w:rFonts w:ascii="Arial" w:hAnsi="Arial" w:eastAsia="Arial" w:cs="Arial"/>
                <w:sz w:val="21"/>
                <w:szCs w:val="21"/>
                <w:u w:val="single" w:color="auto"/>
              </w:rPr>
              <w:tab/>
            </w:r>
          </w:p>
        </w:tc>
        <w:tc>
          <w:tcPr>
            <w:tcW w:w="2912" w:type="dxa"/>
            <w:vAlign w:val="top"/>
          </w:tcPr>
          <w:p>
            <w:pPr>
              <w:pStyle w:val="TableText"/>
              <w:ind w:left="1197"/>
              <w:spacing w:before="116" w:line="237" w:lineRule="auto"/>
              <w:rPr>
                <w:sz w:val="17"/>
                <w:szCs w:val="17"/>
              </w:rPr>
            </w:pPr>
            <w:r>
              <w:rPr>
                <w:sz w:val="17"/>
                <w:szCs w:val="17"/>
                <w:spacing w:val="-5"/>
              </w:rPr>
              <w:t>≥0.02</w:t>
            </w:r>
          </w:p>
          <w:p>
            <w:pPr>
              <w:pStyle w:val="TableText"/>
              <w:ind w:left="597"/>
              <w:spacing w:before="63" w:line="219" w:lineRule="auto"/>
              <w:rPr>
                <w:sz w:val="17"/>
                <w:szCs w:val="17"/>
              </w:rPr>
            </w:pPr>
            <w:r>
              <w:rPr>
                <w:sz w:val="17"/>
                <w:szCs w:val="17"/>
                <w:spacing w:val="-1"/>
              </w:rPr>
              <w:t>如采用其他协同消毒方</w:t>
            </w:r>
          </w:p>
          <w:p>
            <w:pPr>
              <w:pStyle w:val="TableText"/>
              <w:ind w:left="597"/>
              <w:spacing w:before="118" w:line="219" w:lineRule="auto"/>
              <w:rPr>
                <w:sz w:val="17"/>
                <w:szCs w:val="17"/>
              </w:rPr>
            </w:pPr>
            <w:r>
              <w:rPr>
                <w:sz w:val="17"/>
                <w:szCs w:val="17"/>
                <w:spacing w:val="-1"/>
              </w:rPr>
              <w:t>式，消毒剂限值及余量</w:t>
            </w:r>
          </w:p>
          <w:p>
            <w:pPr>
              <w:pStyle w:val="TableText"/>
              <w:ind w:left="857"/>
              <w:spacing w:before="89" w:line="219" w:lineRule="auto"/>
              <w:rPr>
                <w:sz w:val="17"/>
                <w:szCs w:val="17"/>
              </w:rPr>
            </w:pPr>
            <w:r>
              <w:rPr>
                <w:sz w:val="17"/>
                <w:szCs w:val="17"/>
                <w:spacing w:val="-1"/>
              </w:rPr>
              <w:t>应满足相应要求</w:t>
            </w:r>
          </w:p>
        </w:tc>
      </w:tr>
      <w:tr>
        <w:trPr>
          <w:trHeight w:val="339" w:hRule="atLeast"/>
        </w:trPr>
        <w:tc>
          <w:tcPr>
            <w:tcW w:w="544" w:type="dxa"/>
            <w:vAlign w:val="top"/>
          </w:tcPr>
          <w:p>
            <w:pPr>
              <w:pStyle w:val="TableText"/>
              <w:ind w:left="175"/>
              <w:spacing w:before="136" w:line="183" w:lineRule="auto"/>
              <w:rPr>
                <w:sz w:val="17"/>
                <w:szCs w:val="17"/>
              </w:rPr>
            </w:pPr>
            <w:r>
              <w:rPr>
                <w:sz w:val="17"/>
                <w:szCs w:val="17"/>
                <w:spacing w:val="-2"/>
              </w:rPr>
              <w:t>43</w:t>
            </w:r>
          </w:p>
        </w:tc>
        <w:tc>
          <w:tcPr>
            <w:tcW w:w="1069" w:type="dxa"/>
            <w:vAlign w:val="top"/>
          </w:tcPr>
          <w:p>
            <w:pPr>
              <w:pStyle w:val="TableText"/>
              <w:ind w:left="181"/>
              <w:spacing w:before="92" w:line="219" w:lineRule="auto"/>
              <w:rPr>
                <w:sz w:val="17"/>
                <w:szCs w:val="17"/>
              </w:rPr>
            </w:pPr>
            <w:r>
              <w:rPr>
                <w:sz w:val="17"/>
                <w:szCs w:val="17"/>
                <w:spacing w:val="-2"/>
              </w:rPr>
              <w:t>二氧化氯</w:t>
            </w:r>
          </w:p>
        </w:tc>
        <w:tc>
          <w:tcPr>
            <w:tcW w:w="1449" w:type="dxa"/>
            <w:vAlign w:val="top"/>
          </w:tcPr>
          <w:p>
            <w:pPr>
              <w:pStyle w:val="TableText"/>
              <w:ind w:left="541"/>
              <w:spacing w:before="109" w:line="237" w:lineRule="auto"/>
              <w:rPr>
                <w:sz w:val="17"/>
                <w:szCs w:val="17"/>
              </w:rPr>
            </w:pPr>
            <w:r>
              <w:rPr>
                <w:sz w:val="17"/>
                <w:szCs w:val="17"/>
                <w:spacing w:val="-6"/>
              </w:rPr>
              <w:t>≥30</w:t>
            </w:r>
          </w:p>
        </w:tc>
        <w:tc>
          <w:tcPr>
            <w:tcW w:w="1638" w:type="dxa"/>
            <w:vAlign w:val="top"/>
          </w:tcPr>
          <w:p>
            <w:pPr>
              <w:pStyle w:val="TableText"/>
              <w:ind w:left="593"/>
              <w:spacing w:before="108" w:line="236" w:lineRule="auto"/>
              <w:rPr>
                <w:sz w:val="17"/>
                <w:szCs w:val="17"/>
              </w:rPr>
            </w:pPr>
            <w:r>
              <w:rPr>
                <w:sz w:val="17"/>
                <w:szCs w:val="17"/>
                <w:spacing w:val="-5"/>
              </w:rPr>
              <w:t>≤0.8</w:t>
            </w:r>
          </w:p>
        </w:tc>
        <w:tc>
          <w:tcPr>
            <w:tcW w:w="1608" w:type="dxa"/>
            <w:vAlign w:val="top"/>
          </w:tcPr>
          <w:p>
            <w:pPr>
              <w:pStyle w:val="TableText"/>
              <w:ind w:left="585"/>
              <w:spacing w:before="109" w:line="237" w:lineRule="auto"/>
              <w:rPr>
                <w:sz w:val="17"/>
                <w:szCs w:val="17"/>
              </w:rPr>
            </w:pPr>
            <w:r>
              <w:rPr>
                <w:sz w:val="17"/>
                <w:szCs w:val="17"/>
                <w:spacing w:val="-6"/>
              </w:rPr>
              <w:t>≥0.1</w:t>
            </w:r>
          </w:p>
        </w:tc>
        <w:tc>
          <w:tcPr>
            <w:tcW w:w="2912" w:type="dxa"/>
            <w:vAlign w:val="top"/>
          </w:tcPr>
          <w:p>
            <w:pPr>
              <w:pStyle w:val="TableText"/>
              <w:ind w:left="1197"/>
              <w:spacing w:before="109" w:line="237" w:lineRule="auto"/>
              <w:rPr>
                <w:sz w:val="17"/>
                <w:szCs w:val="17"/>
              </w:rPr>
            </w:pPr>
            <w:r>
              <w:rPr>
                <w:sz w:val="17"/>
                <w:szCs w:val="17"/>
                <w:spacing w:val="-5"/>
              </w:rPr>
              <w:t>≥0.02</w:t>
            </w:r>
          </w:p>
        </w:tc>
      </w:tr>
      <w:tr>
        <w:trPr>
          <w:trHeight w:val="1801" w:hRule="atLeast"/>
        </w:trPr>
        <w:tc>
          <w:tcPr>
            <w:tcW w:w="9220" w:type="dxa"/>
            <w:vAlign w:val="top"/>
            <w:gridSpan w:val="6"/>
          </w:tcPr>
          <w:p>
            <w:pPr>
              <w:pStyle w:val="TableText"/>
              <w:ind w:left="390"/>
              <w:spacing w:before="223" w:line="290" w:lineRule="exact"/>
              <w:rPr>
                <w:sz w:val="17"/>
                <w:szCs w:val="17"/>
              </w:rPr>
            </w:pPr>
            <w:r>
              <w:rPr>
                <w:sz w:val="17"/>
                <w:szCs w:val="17"/>
                <w:spacing w:val="3"/>
                <w:position w:val="9"/>
              </w:rPr>
              <w:t>“采用液氯、次氯酸钠、次氯酸钙消毒方式时，应</w:t>
            </w:r>
            <w:r>
              <w:rPr>
                <w:sz w:val="17"/>
                <w:szCs w:val="17"/>
                <w:spacing w:val="2"/>
                <w:position w:val="9"/>
              </w:rPr>
              <w:t>测定游离氯。</w:t>
            </w:r>
          </w:p>
          <w:p>
            <w:pPr>
              <w:pStyle w:val="TableText"/>
              <w:ind w:left="390"/>
              <w:spacing w:line="218" w:lineRule="auto"/>
              <w:rPr>
                <w:sz w:val="17"/>
                <w:szCs w:val="17"/>
              </w:rPr>
            </w:pPr>
            <w:r>
              <w:rPr>
                <w:sz w:val="17"/>
                <w:szCs w:val="17"/>
                <w:spacing w:val="4"/>
              </w:rPr>
              <w:t>‘采用氯胺消毒方式时，应测定总氯。</w:t>
            </w:r>
          </w:p>
          <w:p>
            <w:pPr>
              <w:pStyle w:val="TableText"/>
              <w:ind w:left="475"/>
              <w:spacing w:before="138" w:line="219" w:lineRule="auto"/>
              <w:rPr>
                <w:sz w:val="17"/>
                <w:szCs w:val="17"/>
              </w:rPr>
            </w:pPr>
            <w:r>
              <w:rPr>
                <w:sz w:val="17"/>
                <w:szCs w:val="17"/>
                <w:spacing w:val="-1"/>
              </w:rPr>
              <w:t>采用臭氧消毒方式时，应测定臭氧。</w:t>
            </w:r>
          </w:p>
          <w:p>
            <w:pPr>
              <w:pStyle w:val="TableText"/>
              <w:ind w:left="475" w:right="450" w:firstLine="129"/>
              <w:spacing w:before="118" w:line="273" w:lineRule="auto"/>
              <w:rPr>
                <w:sz w:val="17"/>
                <w:szCs w:val="17"/>
              </w:rPr>
            </w:pPr>
            <w:r>
              <w:rPr>
                <w:sz w:val="17"/>
                <w:szCs w:val="17"/>
              </w:rPr>
              <w:t>采用二氧化氯消毒方式时，应测定二氧化氯；采用二氧化氯与氯混合消毒剂发生器消毒方式时</w:t>
            </w:r>
            <w:r>
              <w:rPr>
                <w:sz w:val="17"/>
                <w:szCs w:val="17"/>
                <w:spacing w:val="-1"/>
              </w:rPr>
              <w:t>，应测定二氧化</w:t>
            </w:r>
            <w:r>
              <w:rPr>
                <w:sz w:val="17"/>
                <w:szCs w:val="17"/>
              </w:rPr>
              <w:t xml:space="preserve"> </w:t>
            </w:r>
            <w:r>
              <w:rPr>
                <w:sz w:val="17"/>
                <w:szCs w:val="17"/>
              </w:rPr>
              <w:t>氯和游离氯。两项指标均应满足限值要求，至少一项指标应满足</w:t>
            </w:r>
            <w:r>
              <w:rPr>
                <w:sz w:val="17"/>
                <w:szCs w:val="17"/>
                <w:spacing w:val="-1"/>
              </w:rPr>
              <w:t>余量要求。</w:t>
            </w:r>
          </w:p>
        </w:tc>
      </w:tr>
    </w:tbl>
    <w:p>
      <w:pPr>
        <w:rPr>
          <w:rFonts w:ascii="Arial"/>
          <w:sz w:val="21"/>
        </w:rPr>
      </w:pPr>
      <w:r/>
    </w:p>
    <w:p>
      <w:pPr>
        <w:sectPr>
          <w:footerReference w:type="default" r:id="rId8"/>
          <w:pgSz w:w="11910" w:h="16840"/>
          <w:pgMar w:top="1429" w:right="1435" w:bottom="1271" w:left="1234" w:header="0" w:footer="1142" w:gutter="0"/>
        </w:sectPr>
        <w:rPr>
          <w:rFonts w:ascii="Arial" w:hAnsi="Arial" w:eastAsia="Arial" w:cs="Arial"/>
          <w:sz w:val="21"/>
          <w:szCs w:val="21"/>
        </w:rPr>
      </w:pPr>
    </w:p>
    <w:p>
      <w:pPr>
        <w:pStyle w:val="BodyText"/>
        <w:spacing w:before="27" w:line="183" w:lineRule="auto"/>
        <w:jc w:val="right"/>
        <w:rPr>
          <w:sz w:val="20"/>
          <w:szCs w:val="20"/>
        </w:rPr>
      </w:pPr>
      <w:r>
        <w:rPr>
          <w:sz w:val="20"/>
          <w:szCs w:val="20"/>
          <w:b/>
          <w:bCs/>
          <w:spacing w:val="-4"/>
        </w:rPr>
        <w:t>GB</w:t>
      </w:r>
      <w:r>
        <w:rPr>
          <w:sz w:val="20"/>
          <w:szCs w:val="20"/>
          <w:spacing w:val="18"/>
        </w:rPr>
        <w:t xml:space="preserve">  </w:t>
      </w:r>
      <w:r>
        <w:rPr>
          <w:sz w:val="20"/>
          <w:szCs w:val="20"/>
          <w:b/>
          <w:bCs/>
          <w:spacing w:val="-4"/>
        </w:rPr>
        <w:t>5749—2022</w:t>
      </w:r>
    </w:p>
    <w:p>
      <w:pPr>
        <w:spacing w:line="421" w:lineRule="auto"/>
        <w:rPr>
          <w:rFonts w:ascii="Arial"/>
          <w:sz w:val="21"/>
        </w:rPr>
      </w:pPr>
      <w:r/>
    </w:p>
    <w:p>
      <w:pPr>
        <w:ind w:left="2897"/>
        <w:spacing w:before="65" w:line="222" w:lineRule="auto"/>
        <w:rPr>
          <w:rFonts w:ascii="SimHei" w:hAnsi="SimHei" w:eastAsia="SimHei" w:cs="SimHei"/>
          <w:sz w:val="20"/>
          <w:szCs w:val="20"/>
        </w:rPr>
      </w:pPr>
      <w:r>
        <w:rPr>
          <w:rFonts w:ascii="SimHei" w:hAnsi="SimHei" w:eastAsia="SimHei" w:cs="SimHei"/>
          <w:sz w:val="20"/>
          <w:szCs w:val="20"/>
          <w:b/>
          <w:bCs/>
          <w:spacing w:val="4"/>
        </w:rPr>
        <w:t>表</w:t>
      </w:r>
      <w:r>
        <w:rPr>
          <w:rFonts w:ascii="SimHei" w:hAnsi="SimHei" w:eastAsia="SimHei" w:cs="SimHei"/>
          <w:sz w:val="20"/>
          <w:szCs w:val="20"/>
          <w:spacing w:val="-11"/>
        </w:rPr>
        <w:t xml:space="preserve"> </w:t>
      </w:r>
      <w:r>
        <w:rPr>
          <w:rFonts w:ascii="SimHei" w:hAnsi="SimHei" w:eastAsia="SimHei" w:cs="SimHei"/>
          <w:sz w:val="20"/>
          <w:szCs w:val="20"/>
          <w:b/>
          <w:bCs/>
          <w:spacing w:val="4"/>
        </w:rPr>
        <w:t>3</w:t>
      </w:r>
      <w:r>
        <w:rPr>
          <w:rFonts w:ascii="SimHei" w:hAnsi="SimHei" w:eastAsia="SimHei" w:cs="SimHei"/>
          <w:sz w:val="20"/>
          <w:szCs w:val="20"/>
          <w:spacing w:val="2"/>
        </w:rPr>
        <w:t xml:space="preserve">  </w:t>
      </w:r>
      <w:r>
        <w:rPr>
          <w:rFonts w:ascii="SimHei" w:hAnsi="SimHei" w:eastAsia="SimHei" w:cs="SimHei"/>
          <w:sz w:val="20"/>
          <w:szCs w:val="20"/>
          <w:b/>
          <w:bCs/>
          <w:spacing w:val="4"/>
        </w:rPr>
        <w:t>生活饮用水水质扩展指标及限值</w:t>
      </w:r>
    </w:p>
    <w:p>
      <w:pPr>
        <w:spacing w:line="230" w:lineRule="exact"/>
        <w:rPr/>
      </w:pPr>
      <w:r/>
    </w:p>
    <w:tbl>
      <w:tblPr>
        <w:tblStyle w:val="TableNormal"/>
        <w:tblW w:w="922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24"/>
        <w:gridCol w:w="5424"/>
        <w:gridCol w:w="3072"/>
      </w:tblGrid>
      <w:tr>
        <w:trPr>
          <w:trHeight w:val="345" w:hRule="atLeast"/>
        </w:trPr>
        <w:tc>
          <w:tcPr>
            <w:tcW w:w="724" w:type="dxa"/>
            <w:vAlign w:val="top"/>
          </w:tcPr>
          <w:p>
            <w:pPr>
              <w:pStyle w:val="TableText"/>
              <w:ind w:left="174"/>
              <w:spacing w:before="83" w:line="221" w:lineRule="auto"/>
              <w:rPr>
                <w:sz w:val="18"/>
                <w:szCs w:val="18"/>
              </w:rPr>
            </w:pPr>
            <w:r>
              <w:rPr>
                <w:sz w:val="18"/>
                <w:szCs w:val="18"/>
                <w:spacing w:val="-2"/>
              </w:rPr>
              <w:t>序号</w:t>
            </w:r>
          </w:p>
        </w:tc>
        <w:tc>
          <w:tcPr>
            <w:tcW w:w="5424" w:type="dxa"/>
            <w:vAlign w:val="top"/>
          </w:tcPr>
          <w:p>
            <w:pPr>
              <w:pStyle w:val="TableText"/>
              <w:ind w:left="2521"/>
              <w:spacing w:before="82" w:line="220" w:lineRule="auto"/>
              <w:rPr>
                <w:sz w:val="18"/>
                <w:szCs w:val="18"/>
              </w:rPr>
            </w:pPr>
            <w:r>
              <w:rPr>
                <w:sz w:val="18"/>
                <w:szCs w:val="18"/>
                <w:spacing w:val="-3"/>
              </w:rPr>
              <w:t>指标</w:t>
            </w:r>
          </w:p>
        </w:tc>
        <w:tc>
          <w:tcPr>
            <w:tcW w:w="3072" w:type="dxa"/>
            <w:vAlign w:val="top"/>
          </w:tcPr>
          <w:p>
            <w:pPr>
              <w:pStyle w:val="TableText"/>
              <w:ind w:left="1346"/>
              <w:spacing w:before="82" w:line="219" w:lineRule="auto"/>
              <w:rPr>
                <w:sz w:val="18"/>
                <w:szCs w:val="18"/>
              </w:rPr>
            </w:pPr>
            <w:r>
              <w:rPr>
                <w:sz w:val="18"/>
                <w:szCs w:val="18"/>
                <w:spacing w:val="3"/>
              </w:rPr>
              <w:t>限值</w:t>
            </w:r>
          </w:p>
        </w:tc>
      </w:tr>
      <w:tr>
        <w:trPr>
          <w:trHeight w:val="369" w:hRule="atLeast"/>
        </w:trPr>
        <w:tc>
          <w:tcPr>
            <w:tcW w:w="9220" w:type="dxa"/>
            <w:vAlign w:val="top"/>
            <w:gridSpan w:val="3"/>
          </w:tcPr>
          <w:p>
            <w:pPr>
              <w:pStyle w:val="TableText"/>
              <w:ind w:left="114"/>
              <w:spacing w:before="97" w:line="219" w:lineRule="auto"/>
              <w:rPr>
                <w:sz w:val="18"/>
                <w:szCs w:val="18"/>
              </w:rPr>
            </w:pPr>
            <w:r>
              <w:rPr>
                <w:sz w:val="18"/>
                <w:szCs w:val="18"/>
                <w:spacing w:val="-3"/>
              </w:rPr>
              <w:t>一、微生物指标</w:t>
            </w:r>
          </w:p>
        </w:tc>
      </w:tr>
      <w:tr>
        <w:trPr>
          <w:trHeight w:val="339" w:hRule="atLeast"/>
        </w:trPr>
        <w:tc>
          <w:tcPr>
            <w:tcW w:w="724" w:type="dxa"/>
            <w:vAlign w:val="top"/>
          </w:tcPr>
          <w:p>
            <w:pPr>
              <w:pStyle w:val="TableText"/>
              <w:ind w:left="265"/>
              <w:spacing w:before="124" w:line="183" w:lineRule="auto"/>
              <w:rPr>
                <w:sz w:val="18"/>
                <w:szCs w:val="18"/>
              </w:rPr>
            </w:pPr>
            <w:r>
              <w:rPr>
                <w:sz w:val="18"/>
                <w:szCs w:val="18"/>
                <w:spacing w:val="-2"/>
              </w:rPr>
              <w:t>44</w:t>
            </w:r>
          </w:p>
        </w:tc>
        <w:tc>
          <w:tcPr>
            <w:tcW w:w="5424" w:type="dxa"/>
            <w:vAlign w:val="top"/>
          </w:tcPr>
          <w:p>
            <w:pPr>
              <w:pStyle w:val="TableText"/>
              <w:ind w:left="131"/>
              <w:spacing w:before="78" w:line="219" w:lineRule="auto"/>
              <w:rPr>
                <w:sz w:val="18"/>
                <w:szCs w:val="18"/>
              </w:rPr>
            </w:pPr>
            <w:r>
              <w:rPr>
                <w:sz w:val="18"/>
                <w:szCs w:val="18"/>
                <w:spacing w:val="2"/>
              </w:rPr>
              <w:t>贾第鞭毛虫/(个/10 L)</w:t>
            </w:r>
          </w:p>
        </w:tc>
        <w:tc>
          <w:tcPr>
            <w:tcW w:w="3072" w:type="dxa"/>
            <w:vAlign w:val="top"/>
          </w:tcPr>
          <w:p>
            <w:pPr>
              <w:pStyle w:val="TableText"/>
              <w:ind w:left="1437"/>
              <w:spacing w:before="121" w:line="186" w:lineRule="auto"/>
              <w:rPr>
                <w:sz w:val="18"/>
                <w:szCs w:val="18"/>
              </w:rPr>
            </w:pPr>
            <w:r>
              <w:rPr>
                <w:sz w:val="18"/>
                <w:szCs w:val="18"/>
                <w:spacing w:val="-3"/>
              </w:rPr>
              <w:t>&lt;1</w:t>
            </w:r>
          </w:p>
        </w:tc>
      </w:tr>
      <w:tr>
        <w:trPr>
          <w:trHeight w:val="340" w:hRule="atLeast"/>
        </w:trPr>
        <w:tc>
          <w:tcPr>
            <w:tcW w:w="724" w:type="dxa"/>
            <w:vAlign w:val="top"/>
          </w:tcPr>
          <w:p>
            <w:pPr>
              <w:pStyle w:val="TableText"/>
              <w:ind w:left="265"/>
              <w:spacing w:before="125" w:line="183" w:lineRule="auto"/>
              <w:rPr>
                <w:sz w:val="18"/>
                <w:szCs w:val="18"/>
              </w:rPr>
            </w:pPr>
            <w:r>
              <w:rPr>
                <w:sz w:val="18"/>
                <w:szCs w:val="18"/>
                <w:spacing w:val="-2"/>
              </w:rPr>
              <w:t>45</w:t>
            </w:r>
          </w:p>
        </w:tc>
        <w:tc>
          <w:tcPr>
            <w:tcW w:w="5424" w:type="dxa"/>
            <w:vAlign w:val="top"/>
          </w:tcPr>
          <w:p>
            <w:pPr>
              <w:pStyle w:val="TableText"/>
              <w:ind w:left="131"/>
              <w:spacing w:before="79" w:line="219" w:lineRule="auto"/>
              <w:rPr>
                <w:sz w:val="18"/>
                <w:szCs w:val="18"/>
              </w:rPr>
            </w:pPr>
            <w:r>
              <w:rPr>
                <w:sz w:val="18"/>
                <w:szCs w:val="18"/>
                <w:spacing w:val="3"/>
              </w:rPr>
              <w:t>隐孢子虫/(个/10 L)</w:t>
            </w:r>
          </w:p>
        </w:tc>
        <w:tc>
          <w:tcPr>
            <w:tcW w:w="3072" w:type="dxa"/>
            <w:vAlign w:val="top"/>
          </w:tcPr>
          <w:p>
            <w:pPr>
              <w:pStyle w:val="TableText"/>
              <w:ind w:left="1437"/>
              <w:spacing w:before="122" w:line="186" w:lineRule="auto"/>
              <w:rPr>
                <w:sz w:val="18"/>
                <w:szCs w:val="18"/>
              </w:rPr>
            </w:pPr>
            <w:r>
              <w:rPr>
                <w:sz w:val="18"/>
                <w:szCs w:val="18"/>
                <w:spacing w:val="-3"/>
              </w:rPr>
              <w:t>&lt;1</w:t>
            </w:r>
          </w:p>
        </w:tc>
      </w:tr>
      <w:tr>
        <w:trPr>
          <w:trHeight w:val="369" w:hRule="atLeast"/>
        </w:trPr>
        <w:tc>
          <w:tcPr>
            <w:tcW w:w="9220" w:type="dxa"/>
            <w:vAlign w:val="top"/>
            <w:gridSpan w:val="3"/>
          </w:tcPr>
          <w:p>
            <w:pPr>
              <w:pStyle w:val="TableText"/>
              <w:ind w:left="114"/>
              <w:spacing w:before="99" w:line="219" w:lineRule="auto"/>
              <w:rPr>
                <w:sz w:val="18"/>
                <w:szCs w:val="18"/>
              </w:rPr>
            </w:pPr>
            <w:r>
              <w:rPr>
                <w:sz w:val="18"/>
                <w:szCs w:val="18"/>
                <w:spacing w:val="-2"/>
              </w:rPr>
              <w:t>二、毒理指标</w:t>
            </w:r>
          </w:p>
        </w:tc>
      </w:tr>
      <w:tr>
        <w:trPr>
          <w:trHeight w:val="340" w:hRule="atLeast"/>
        </w:trPr>
        <w:tc>
          <w:tcPr>
            <w:tcW w:w="724" w:type="dxa"/>
            <w:vAlign w:val="top"/>
          </w:tcPr>
          <w:p>
            <w:pPr>
              <w:pStyle w:val="TableText"/>
              <w:ind w:left="265"/>
              <w:spacing w:before="126" w:line="183" w:lineRule="auto"/>
              <w:rPr>
                <w:sz w:val="18"/>
                <w:szCs w:val="18"/>
              </w:rPr>
            </w:pPr>
            <w:r>
              <w:rPr>
                <w:sz w:val="18"/>
                <w:szCs w:val="18"/>
                <w:spacing w:val="-2"/>
              </w:rPr>
              <w:t>46</w:t>
            </w:r>
          </w:p>
        </w:tc>
        <w:tc>
          <w:tcPr>
            <w:tcW w:w="5424" w:type="dxa"/>
            <w:vAlign w:val="top"/>
          </w:tcPr>
          <w:p>
            <w:pPr>
              <w:pStyle w:val="TableText"/>
              <w:ind w:left="131"/>
              <w:spacing w:before="74" w:line="214" w:lineRule="auto"/>
              <w:rPr>
                <w:sz w:val="18"/>
                <w:szCs w:val="18"/>
              </w:rPr>
            </w:pPr>
            <w:r>
              <w:rPr>
                <w:sz w:val="18"/>
                <w:szCs w:val="18"/>
                <w:spacing w:val="6"/>
              </w:rPr>
              <w:t>锑/(</w:t>
            </w:r>
            <w:r>
              <w:rPr>
                <w:sz w:val="18"/>
                <w:szCs w:val="18"/>
              </w:rPr>
              <w:t>mg</w:t>
            </w:r>
            <w:r>
              <w:rPr>
                <w:sz w:val="18"/>
                <w:szCs w:val="18"/>
                <w:spacing w:val="6"/>
              </w:rPr>
              <w:t>/L)</w:t>
            </w:r>
          </w:p>
        </w:tc>
        <w:tc>
          <w:tcPr>
            <w:tcW w:w="3072" w:type="dxa"/>
            <w:vAlign w:val="top"/>
          </w:tcPr>
          <w:p>
            <w:pPr>
              <w:pStyle w:val="TableText"/>
              <w:ind w:left="1306"/>
              <w:spacing w:before="126" w:line="183" w:lineRule="auto"/>
              <w:rPr>
                <w:sz w:val="18"/>
                <w:szCs w:val="18"/>
              </w:rPr>
            </w:pPr>
            <w:r>
              <w:rPr>
                <w:sz w:val="18"/>
                <w:szCs w:val="18"/>
                <w:spacing w:val="-2"/>
              </w:rPr>
              <w:t>0.005</w:t>
            </w:r>
          </w:p>
        </w:tc>
      </w:tr>
      <w:tr>
        <w:trPr>
          <w:trHeight w:val="340" w:hRule="atLeast"/>
        </w:trPr>
        <w:tc>
          <w:tcPr>
            <w:tcW w:w="724" w:type="dxa"/>
            <w:vAlign w:val="top"/>
          </w:tcPr>
          <w:p>
            <w:pPr>
              <w:pStyle w:val="TableText"/>
              <w:ind w:left="265"/>
              <w:spacing w:before="126" w:line="183" w:lineRule="auto"/>
              <w:rPr>
                <w:sz w:val="18"/>
                <w:szCs w:val="18"/>
              </w:rPr>
            </w:pPr>
            <w:r>
              <w:rPr>
                <w:sz w:val="18"/>
                <w:szCs w:val="18"/>
                <w:spacing w:val="-2"/>
              </w:rPr>
              <w:t>47</w:t>
            </w:r>
          </w:p>
        </w:tc>
        <w:tc>
          <w:tcPr>
            <w:tcW w:w="5424" w:type="dxa"/>
            <w:vAlign w:val="top"/>
          </w:tcPr>
          <w:p>
            <w:pPr>
              <w:pStyle w:val="TableText"/>
              <w:ind w:left="131"/>
              <w:spacing w:before="74" w:line="214" w:lineRule="auto"/>
              <w:rPr>
                <w:sz w:val="18"/>
                <w:szCs w:val="18"/>
              </w:rPr>
            </w:pPr>
            <w:r>
              <w:rPr>
                <w:sz w:val="18"/>
                <w:szCs w:val="18"/>
                <w:spacing w:val="6"/>
              </w:rPr>
              <w:t>钡/(</w:t>
            </w:r>
            <w:r>
              <w:rPr>
                <w:sz w:val="18"/>
                <w:szCs w:val="18"/>
              </w:rPr>
              <w:t>mg</w:t>
            </w:r>
            <w:r>
              <w:rPr>
                <w:sz w:val="18"/>
                <w:szCs w:val="18"/>
                <w:spacing w:val="6"/>
              </w:rPr>
              <w:t>/L)</w:t>
            </w:r>
          </w:p>
        </w:tc>
        <w:tc>
          <w:tcPr>
            <w:tcW w:w="3072" w:type="dxa"/>
            <w:vAlign w:val="top"/>
          </w:tcPr>
          <w:p>
            <w:pPr>
              <w:pStyle w:val="TableText"/>
              <w:ind w:left="1396"/>
              <w:spacing w:before="126" w:line="183" w:lineRule="auto"/>
              <w:rPr>
                <w:sz w:val="18"/>
                <w:szCs w:val="18"/>
              </w:rPr>
            </w:pPr>
            <w:r>
              <w:rPr>
                <w:sz w:val="18"/>
                <w:szCs w:val="18"/>
                <w:spacing w:val="-2"/>
              </w:rPr>
              <w:t>0.7</w:t>
            </w:r>
          </w:p>
        </w:tc>
      </w:tr>
      <w:tr>
        <w:trPr>
          <w:trHeight w:val="350" w:hRule="atLeast"/>
        </w:trPr>
        <w:tc>
          <w:tcPr>
            <w:tcW w:w="724" w:type="dxa"/>
            <w:vAlign w:val="top"/>
          </w:tcPr>
          <w:p>
            <w:pPr>
              <w:pStyle w:val="TableText"/>
              <w:ind w:left="265"/>
              <w:spacing w:before="136" w:line="183" w:lineRule="auto"/>
              <w:rPr>
                <w:sz w:val="18"/>
                <w:szCs w:val="18"/>
              </w:rPr>
            </w:pPr>
            <w:r>
              <w:rPr>
                <w:sz w:val="18"/>
                <w:szCs w:val="18"/>
                <w:spacing w:val="-2"/>
              </w:rPr>
              <w:t>48</w:t>
            </w:r>
          </w:p>
        </w:tc>
        <w:tc>
          <w:tcPr>
            <w:tcW w:w="5424" w:type="dxa"/>
            <w:vAlign w:val="top"/>
          </w:tcPr>
          <w:p>
            <w:pPr>
              <w:pStyle w:val="TableText"/>
              <w:ind w:left="131"/>
              <w:spacing w:before="84" w:line="214" w:lineRule="auto"/>
              <w:rPr>
                <w:sz w:val="18"/>
                <w:szCs w:val="18"/>
              </w:rPr>
            </w:pPr>
            <w:r>
              <w:rPr>
                <w:sz w:val="18"/>
                <w:szCs w:val="18"/>
                <w:spacing w:val="6"/>
              </w:rPr>
              <w:t>铍/(</w:t>
            </w:r>
            <w:r>
              <w:rPr>
                <w:sz w:val="18"/>
                <w:szCs w:val="18"/>
              </w:rPr>
              <w:t>mg</w:t>
            </w:r>
            <w:r>
              <w:rPr>
                <w:sz w:val="18"/>
                <w:szCs w:val="18"/>
                <w:spacing w:val="6"/>
              </w:rPr>
              <w:t>/L)</w:t>
            </w:r>
          </w:p>
        </w:tc>
        <w:tc>
          <w:tcPr>
            <w:tcW w:w="3072" w:type="dxa"/>
            <w:vAlign w:val="top"/>
          </w:tcPr>
          <w:p>
            <w:pPr>
              <w:pStyle w:val="TableText"/>
              <w:ind w:left="1306"/>
              <w:spacing w:before="136" w:line="183" w:lineRule="auto"/>
              <w:rPr>
                <w:sz w:val="18"/>
                <w:szCs w:val="18"/>
              </w:rPr>
            </w:pPr>
            <w:r>
              <w:rPr>
                <w:sz w:val="18"/>
                <w:szCs w:val="18"/>
                <w:spacing w:val="-2"/>
              </w:rPr>
              <w:t>0.002</w:t>
            </w:r>
          </w:p>
        </w:tc>
      </w:tr>
      <w:tr>
        <w:trPr>
          <w:trHeight w:val="360" w:hRule="atLeast"/>
        </w:trPr>
        <w:tc>
          <w:tcPr>
            <w:tcW w:w="724" w:type="dxa"/>
            <w:vAlign w:val="top"/>
          </w:tcPr>
          <w:p>
            <w:pPr>
              <w:pStyle w:val="TableText"/>
              <w:ind w:left="265"/>
              <w:spacing w:before="136" w:line="183" w:lineRule="auto"/>
              <w:rPr>
                <w:sz w:val="18"/>
                <w:szCs w:val="18"/>
              </w:rPr>
            </w:pPr>
            <w:r>
              <w:rPr>
                <w:sz w:val="18"/>
                <w:szCs w:val="18"/>
                <w:spacing w:val="-2"/>
              </w:rPr>
              <w:t>49</w:t>
            </w:r>
          </w:p>
        </w:tc>
        <w:tc>
          <w:tcPr>
            <w:tcW w:w="5424" w:type="dxa"/>
            <w:vAlign w:val="top"/>
          </w:tcPr>
          <w:p>
            <w:pPr>
              <w:pStyle w:val="TableText"/>
              <w:ind w:left="131"/>
              <w:spacing w:before="84" w:line="214" w:lineRule="auto"/>
              <w:rPr>
                <w:sz w:val="18"/>
                <w:szCs w:val="18"/>
              </w:rPr>
            </w:pPr>
            <w:r>
              <w:rPr>
                <w:sz w:val="18"/>
                <w:szCs w:val="18"/>
                <w:spacing w:val="6"/>
              </w:rPr>
              <w:t>硼/(</w:t>
            </w:r>
            <w:r>
              <w:rPr>
                <w:sz w:val="18"/>
                <w:szCs w:val="18"/>
              </w:rPr>
              <w:t>mg</w:t>
            </w:r>
            <w:r>
              <w:rPr>
                <w:sz w:val="18"/>
                <w:szCs w:val="18"/>
                <w:spacing w:val="6"/>
              </w:rPr>
              <w:t>/L)</w:t>
            </w:r>
          </w:p>
        </w:tc>
        <w:tc>
          <w:tcPr>
            <w:tcW w:w="3072" w:type="dxa"/>
            <w:vAlign w:val="top"/>
          </w:tcPr>
          <w:p>
            <w:pPr>
              <w:pStyle w:val="TableText"/>
              <w:ind w:left="1396"/>
              <w:spacing w:before="135" w:line="184" w:lineRule="auto"/>
              <w:rPr>
                <w:sz w:val="18"/>
                <w:szCs w:val="18"/>
              </w:rPr>
            </w:pPr>
            <w:r>
              <w:rPr>
                <w:sz w:val="18"/>
                <w:szCs w:val="18"/>
                <w:spacing w:val="-5"/>
              </w:rPr>
              <w:t>1.0</w:t>
            </w:r>
          </w:p>
        </w:tc>
      </w:tr>
      <w:tr>
        <w:trPr>
          <w:trHeight w:val="350" w:hRule="atLeast"/>
        </w:trPr>
        <w:tc>
          <w:tcPr>
            <w:tcW w:w="724" w:type="dxa"/>
            <w:vAlign w:val="top"/>
          </w:tcPr>
          <w:p>
            <w:pPr>
              <w:pStyle w:val="TableText"/>
              <w:ind w:left="265"/>
              <w:spacing w:before="136" w:line="183" w:lineRule="auto"/>
              <w:rPr>
                <w:sz w:val="18"/>
                <w:szCs w:val="18"/>
              </w:rPr>
            </w:pPr>
            <w:r>
              <w:rPr>
                <w:sz w:val="18"/>
                <w:szCs w:val="18"/>
                <w:spacing w:val="-3"/>
              </w:rPr>
              <w:t>50</w:t>
            </w:r>
          </w:p>
        </w:tc>
        <w:tc>
          <w:tcPr>
            <w:tcW w:w="5424" w:type="dxa"/>
            <w:vAlign w:val="top"/>
          </w:tcPr>
          <w:p>
            <w:pPr>
              <w:pStyle w:val="TableText"/>
              <w:ind w:left="131"/>
              <w:spacing w:before="84" w:line="214" w:lineRule="auto"/>
              <w:rPr>
                <w:sz w:val="18"/>
                <w:szCs w:val="18"/>
              </w:rPr>
            </w:pPr>
            <w:r>
              <w:rPr>
                <w:sz w:val="18"/>
                <w:szCs w:val="18"/>
                <w:spacing w:val="6"/>
              </w:rPr>
              <w:t>钼/(</w:t>
            </w:r>
            <w:r>
              <w:rPr>
                <w:sz w:val="18"/>
                <w:szCs w:val="18"/>
              </w:rPr>
              <w:t>mg</w:t>
            </w:r>
            <w:r>
              <w:rPr>
                <w:sz w:val="18"/>
                <w:szCs w:val="18"/>
                <w:spacing w:val="6"/>
              </w:rPr>
              <w:t>/L)</w:t>
            </w:r>
          </w:p>
        </w:tc>
        <w:tc>
          <w:tcPr>
            <w:tcW w:w="3072" w:type="dxa"/>
            <w:vAlign w:val="top"/>
          </w:tcPr>
          <w:p>
            <w:pPr>
              <w:pStyle w:val="TableText"/>
              <w:ind w:left="1346"/>
              <w:spacing w:before="136" w:line="183" w:lineRule="auto"/>
              <w:rPr>
                <w:sz w:val="18"/>
                <w:szCs w:val="18"/>
              </w:rPr>
            </w:pPr>
            <w:r>
              <w:rPr>
                <w:sz w:val="18"/>
                <w:szCs w:val="18"/>
                <w:spacing w:val="-2"/>
              </w:rPr>
              <w:t>0.07</w:t>
            </w:r>
          </w:p>
        </w:tc>
      </w:tr>
      <w:tr>
        <w:trPr>
          <w:trHeight w:val="340" w:hRule="atLeast"/>
        </w:trPr>
        <w:tc>
          <w:tcPr>
            <w:tcW w:w="724" w:type="dxa"/>
            <w:vAlign w:val="top"/>
          </w:tcPr>
          <w:p>
            <w:pPr>
              <w:pStyle w:val="TableText"/>
              <w:ind w:left="265"/>
              <w:spacing w:before="125" w:line="184" w:lineRule="auto"/>
              <w:rPr>
                <w:sz w:val="18"/>
                <w:szCs w:val="18"/>
              </w:rPr>
            </w:pPr>
            <w:r>
              <w:rPr>
                <w:sz w:val="18"/>
                <w:szCs w:val="18"/>
                <w:spacing w:val="-3"/>
              </w:rPr>
              <w:t>51</w:t>
            </w:r>
          </w:p>
        </w:tc>
        <w:tc>
          <w:tcPr>
            <w:tcW w:w="5424" w:type="dxa"/>
            <w:vAlign w:val="top"/>
          </w:tcPr>
          <w:p>
            <w:pPr>
              <w:pStyle w:val="TableText"/>
              <w:ind w:left="131"/>
              <w:spacing w:before="74" w:line="214" w:lineRule="auto"/>
              <w:rPr>
                <w:sz w:val="18"/>
                <w:szCs w:val="18"/>
              </w:rPr>
            </w:pPr>
            <w:r>
              <w:rPr>
                <w:sz w:val="18"/>
                <w:szCs w:val="18"/>
                <w:spacing w:val="6"/>
              </w:rPr>
              <w:t>镍/(</w:t>
            </w:r>
            <w:r>
              <w:rPr>
                <w:sz w:val="18"/>
                <w:szCs w:val="18"/>
              </w:rPr>
              <w:t>mg</w:t>
            </w:r>
            <w:r>
              <w:rPr>
                <w:sz w:val="18"/>
                <w:szCs w:val="18"/>
                <w:spacing w:val="6"/>
              </w:rPr>
              <w:t>/L)</w:t>
            </w:r>
          </w:p>
        </w:tc>
        <w:tc>
          <w:tcPr>
            <w:tcW w:w="3072" w:type="dxa"/>
            <w:vAlign w:val="top"/>
          </w:tcPr>
          <w:p>
            <w:pPr>
              <w:pStyle w:val="TableText"/>
              <w:ind w:left="1346"/>
              <w:spacing w:before="126" w:line="183" w:lineRule="auto"/>
              <w:rPr>
                <w:sz w:val="18"/>
                <w:szCs w:val="18"/>
              </w:rPr>
            </w:pPr>
            <w:r>
              <w:rPr>
                <w:sz w:val="18"/>
                <w:szCs w:val="18"/>
                <w:spacing w:val="-2"/>
              </w:rPr>
              <w:t>0.02</w:t>
            </w:r>
          </w:p>
        </w:tc>
      </w:tr>
      <w:tr>
        <w:trPr>
          <w:trHeight w:val="340" w:hRule="atLeast"/>
        </w:trPr>
        <w:tc>
          <w:tcPr>
            <w:tcW w:w="724" w:type="dxa"/>
            <w:vAlign w:val="top"/>
          </w:tcPr>
          <w:p>
            <w:pPr>
              <w:pStyle w:val="TableText"/>
              <w:ind w:left="265"/>
              <w:spacing w:before="126" w:line="183" w:lineRule="auto"/>
              <w:rPr>
                <w:sz w:val="18"/>
                <w:szCs w:val="18"/>
              </w:rPr>
            </w:pPr>
            <w:r>
              <w:rPr>
                <w:sz w:val="18"/>
                <w:szCs w:val="18"/>
                <w:spacing w:val="-3"/>
              </w:rPr>
              <w:t>52</w:t>
            </w:r>
          </w:p>
        </w:tc>
        <w:tc>
          <w:tcPr>
            <w:tcW w:w="5424" w:type="dxa"/>
            <w:vAlign w:val="top"/>
          </w:tcPr>
          <w:p>
            <w:pPr>
              <w:pStyle w:val="TableText"/>
              <w:ind w:left="131"/>
              <w:spacing w:before="74" w:line="214" w:lineRule="auto"/>
              <w:rPr>
                <w:sz w:val="18"/>
                <w:szCs w:val="18"/>
              </w:rPr>
            </w:pPr>
            <w:r>
              <w:rPr>
                <w:sz w:val="18"/>
                <w:szCs w:val="18"/>
                <w:spacing w:val="6"/>
              </w:rPr>
              <w:t>银/(</w:t>
            </w:r>
            <w:r>
              <w:rPr>
                <w:sz w:val="18"/>
                <w:szCs w:val="18"/>
              </w:rPr>
              <w:t>mg</w:t>
            </w:r>
            <w:r>
              <w:rPr>
                <w:sz w:val="18"/>
                <w:szCs w:val="18"/>
                <w:spacing w:val="6"/>
              </w:rPr>
              <w:t>/L)</w:t>
            </w:r>
          </w:p>
        </w:tc>
        <w:tc>
          <w:tcPr>
            <w:tcW w:w="3072" w:type="dxa"/>
            <w:vAlign w:val="top"/>
          </w:tcPr>
          <w:p>
            <w:pPr>
              <w:pStyle w:val="TableText"/>
              <w:ind w:left="1346"/>
              <w:spacing w:before="126" w:line="183" w:lineRule="auto"/>
              <w:rPr>
                <w:sz w:val="18"/>
                <w:szCs w:val="18"/>
              </w:rPr>
            </w:pPr>
            <w:r>
              <w:rPr>
                <w:sz w:val="18"/>
                <w:szCs w:val="18"/>
                <w:spacing w:val="-2"/>
              </w:rPr>
              <w:t>0.05</w:t>
            </w:r>
          </w:p>
        </w:tc>
      </w:tr>
      <w:tr>
        <w:trPr>
          <w:trHeight w:val="369" w:hRule="atLeast"/>
        </w:trPr>
        <w:tc>
          <w:tcPr>
            <w:tcW w:w="724" w:type="dxa"/>
            <w:vAlign w:val="top"/>
          </w:tcPr>
          <w:p>
            <w:pPr>
              <w:pStyle w:val="TableText"/>
              <w:ind w:left="265"/>
              <w:spacing w:before="146" w:line="183" w:lineRule="auto"/>
              <w:rPr>
                <w:sz w:val="18"/>
                <w:szCs w:val="18"/>
              </w:rPr>
            </w:pPr>
            <w:r>
              <w:rPr>
                <w:sz w:val="18"/>
                <w:szCs w:val="18"/>
                <w:spacing w:val="-3"/>
              </w:rPr>
              <w:t>53</w:t>
            </w:r>
          </w:p>
        </w:tc>
        <w:tc>
          <w:tcPr>
            <w:tcW w:w="5424" w:type="dxa"/>
            <w:vAlign w:val="top"/>
          </w:tcPr>
          <w:p>
            <w:pPr>
              <w:pStyle w:val="TableText"/>
              <w:ind w:left="131"/>
              <w:spacing w:before="94" w:line="214" w:lineRule="auto"/>
              <w:rPr>
                <w:sz w:val="18"/>
                <w:szCs w:val="18"/>
              </w:rPr>
            </w:pPr>
            <w:r>
              <w:rPr>
                <w:sz w:val="18"/>
                <w:szCs w:val="18"/>
                <w:spacing w:val="6"/>
              </w:rPr>
              <w:t>铊/(</w:t>
            </w:r>
            <w:r>
              <w:rPr>
                <w:sz w:val="18"/>
                <w:szCs w:val="18"/>
              </w:rPr>
              <w:t>mg</w:t>
            </w:r>
            <w:r>
              <w:rPr>
                <w:sz w:val="18"/>
                <w:szCs w:val="18"/>
                <w:spacing w:val="6"/>
              </w:rPr>
              <w:t>/L)</w:t>
            </w:r>
          </w:p>
        </w:tc>
        <w:tc>
          <w:tcPr>
            <w:tcW w:w="3072" w:type="dxa"/>
            <w:vAlign w:val="top"/>
          </w:tcPr>
          <w:p>
            <w:pPr>
              <w:pStyle w:val="TableText"/>
              <w:ind w:left="1256"/>
              <w:spacing w:before="145" w:line="184" w:lineRule="auto"/>
              <w:rPr>
                <w:sz w:val="18"/>
                <w:szCs w:val="18"/>
              </w:rPr>
            </w:pPr>
            <w:r>
              <w:rPr>
                <w:sz w:val="18"/>
                <w:szCs w:val="18"/>
                <w:spacing w:val="-2"/>
              </w:rPr>
              <w:t>0.0001</w:t>
            </w:r>
          </w:p>
        </w:tc>
      </w:tr>
      <w:tr>
        <w:trPr>
          <w:trHeight w:val="340" w:hRule="atLeast"/>
        </w:trPr>
        <w:tc>
          <w:tcPr>
            <w:tcW w:w="724" w:type="dxa"/>
            <w:vAlign w:val="top"/>
          </w:tcPr>
          <w:p>
            <w:pPr>
              <w:pStyle w:val="TableText"/>
              <w:ind w:left="265"/>
              <w:spacing w:before="127" w:line="183" w:lineRule="auto"/>
              <w:rPr>
                <w:sz w:val="18"/>
                <w:szCs w:val="18"/>
              </w:rPr>
            </w:pPr>
            <w:r>
              <w:rPr>
                <w:sz w:val="18"/>
                <w:szCs w:val="18"/>
                <w:spacing w:val="-3"/>
              </w:rPr>
              <w:t>54</w:t>
            </w:r>
          </w:p>
        </w:tc>
        <w:tc>
          <w:tcPr>
            <w:tcW w:w="5424" w:type="dxa"/>
            <w:vAlign w:val="top"/>
          </w:tcPr>
          <w:p>
            <w:pPr>
              <w:pStyle w:val="TableText"/>
              <w:ind w:left="131"/>
              <w:spacing w:before="75" w:line="214" w:lineRule="auto"/>
              <w:rPr>
                <w:sz w:val="18"/>
                <w:szCs w:val="18"/>
              </w:rPr>
            </w:pPr>
            <w:r>
              <w:rPr>
                <w:sz w:val="18"/>
                <w:szCs w:val="18"/>
                <w:spacing w:val="6"/>
              </w:rPr>
              <w:t>硒/(</w:t>
            </w:r>
            <w:r>
              <w:rPr>
                <w:sz w:val="18"/>
                <w:szCs w:val="18"/>
              </w:rPr>
              <w:t>mg</w:t>
            </w:r>
            <w:r>
              <w:rPr>
                <w:sz w:val="18"/>
                <w:szCs w:val="18"/>
                <w:spacing w:val="6"/>
              </w:rPr>
              <w:t>/L)</w:t>
            </w:r>
          </w:p>
        </w:tc>
        <w:tc>
          <w:tcPr>
            <w:tcW w:w="3072" w:type="dxa"/>
            <w:vAlign w:val="top"/>
          </w:tcPr>
          <w:p>
            <w:pPr>
              <w:pStyle w:val="TableText"/>
              <w:ind w:left="1346"/>
              <w:spacing w:before="126" w:line="184" w:lineRule="auto"/>
              <w:rPr>
                <w:sz w:val="18"/>
                <w:szCs w:val="18"/>
              </w:rPr>
            </w:pPr>
            <w:r>
              <w:rPr>
                <w:sz w:val="18"/>
                <w:szCs w:val="18"/>
                <w:spacing w:val="-2"/>
              </w:rPr>
              <w:t>0.01</w:t>
            </w:r>
          </w:p>
        </w:tc>
      </w:tr>
      <w:tr>
        <w:trPr>
          <w:trHeight w:val="349" w:hRule="atLeast"/>
        </w:trPr>
        <w:tc>
          <w:tcPr>
            <w:tcW w:w="724" w:type="dxa"/>
            <w:vAlign w:val="top"/>
          </w:tcPr>
          <w:p>
            <w:pPr>
              <w:pStyle w:val="TableText"/>
              <w:ind w:left="265"/>
              <w:spacing w:before="138" w:line="182" w:lineRule="auto"/>
              <w:rPr>
                <w:sz w:val="18"/>
                <w:szCs w:val="18"/>
              </w:rPr>
            </w:pPr>
            <w:r>
              <w:rPr>
                <w:sz w:val="18"/>
                <w:szCs w:val="18"/>
                <w:spacing w:val="-3"/>
              </w:rPr>
              <w:t>55</w:t>
            </w:r>
          </w:p>
        </w:tc>
        <w:tc>
          <w:tcPr>
            <w:tcW w:w="5424" w:type="dxa"/>
            <w:vAlign w:val="top"/>
          </w:tcPr>
          <w:p>
            <w:pPr>
              <w:pStyle w:val="TableText"/>
              <w:ind w:left="131"/>
              <w:spacing w:before="85" w:line="214" w:lineRule="auto"/>
              <w:rPr>
                <w:sz w:val="18"/>
                <w:szCs w:val="18"/>
              </w:rPr>
            </w:pPr>
            <w:r>
              <w:rPr>
                <w:sz w:val="18"/>
                <w:szCs w:val="18"/>
                <w:spacing w:val="4"/>
              </w:rPr>
              <w:t>高氯酸盐/(</w:t>
            </w:r>
            <w:r>
              <w:rPr>
                <w:sz w:val="18"/>
                <w:szCs w:val="18"/>
              </w:rPr>
              <w:t>mg</w:t>
            </w:r>
            <w:r>
              <w:rPr>
                <w:sz w:val="18"/>
                <w:szCs w:val="18"/>
                <w:spacing w:val="4"/>
              </w:rPr>
              <w:t>/L)</w:t>
            </w:r>
          </w:p>
        </w:tc>
        <w:tc>
          <w:tcPr>
            <w:tcW w:w="3072" w:type="dxa"/>
            <w:vAlign w:val="top"/>
          </w:tcPr>
          <w:p>
            <w:pPr>
              <w:pStyle w:val="TableText"/>
              <w:ind w:left="1346"/>
              <w:spacing w:before="137" w:line="183" w:lineRule="auto"/>
              <w:rPr>
                <w:sz w:val="18"/>
                <w:szCs w:val="18"/>
              </w:rPr>
            </w:pPr>
            <w:r>
              <w:rPr>
                <w:sz w:val="18"/>
                <w:szCs w:val="18"/>
                <w:spacing w:val="-2"/>
              </w:rPr>
              <w:t>0.07</w:t>
            </w:r>
          </w:p>
        </w:tc>
      </w:tr>
      <w:tr>
        <w:trPr>
          <w:trHeight w:val="340" w:hRule="atLeast"/>
        </w:trPr>
        <w:tc>
          <w:tcPr>
            <w:tcW w:w="724" w:type="dxa"/>
            <w:vAlign w:val="top"/>
          </w:tcPr>
          <w:p>
            <w:pPr>
              <w:pStyle w:val="TableText"/>
              <w:ind w:left="265"/>
              <w:spacing w:before="128" w:line="183" w:lineRule="auto"/>
              <w:rPr>
                <w:sz w:val="18"/>
                <w:szCs w:val="18"/>
              </w:rPr>
            </w:pPr>
            <w:r>
              <w:rPr>
                <w:sz w:val="18"/>
                <w:szCs w:val="18"/>
                <w:spacing w:val="-3"/>
              </w:rPr>
              <w:t>56</w:t>
            </w:r>
          </w:p>
        </w:tc>
        <w:tc>
          <w:tcPr>
            <w:tcW w:w="5424" w:type="dxa"/>
            <w:vAlign w:val="top"/>
          </w:tcPr>
          <w:p>
            <w:pPr>
              <w:pStyle w:val="TableText"/>
              <w:ind w:left="131"/>
              <w:spacing w:before="76" w:line="214" w:lineRule="auto"/>
              <w:rPr>
                <w:sz w:val="18"/>
                <w:szCs w:val="18"/>
              </w:rPr>
            </w:pPr>
            <w:r>
              <w:rPr>
                <w:sz w:val="18"/>
                <w:szCs w:val="18"/>
                <w:spacing w:val="4"/>
              </w:rPr>
              <w:t>二氯甲烷/(</w:t>
            </w:r>
            <w:r>
              <w:rPr>
                <w:sz w:val="18"/>
                <w:szCs w:val="18"/>
              </w:rPr>
              <w:t>mg</w:t>
            </w:r>
            <w:r>
              <w:rPr>
                <w:sz w:val="18"/>
                <w:szCs w:val="18"/>
                <w:spacing w:val="4"/>
              </w:rPr>
              <w:t>/L)</w:t>
            </w:r>
          </w:p>
        </w:tc>
        <w:tc>
          <w:tcPr>
            <w:tcW w:w="3072" w:type="dxa"/>
            <w:vAlign w:val="top"/>
          </w:tcPr>
          <w:p>
            <w:pPr>
              <w:pStyle w:val="TableText"/>
              <w:ind w:left="1346"/>
              <w:spacing w:before="128" w:line="183" w:lineRule="auto"/>
              <w:rPr>
                <w:sz w:val="18"/>
                <w:szCs w:val="18"/>
              </w:rPr>
            </w:pPr>
            <w:r>
              <w:rPr>
                <w:sz w:val="18"/>
                <w:szCs w:val="18"/>
                <w:spacing w:val="-2"/>
              </w:rPr>
              <w:t>0.02</w:t>
            </w:r>
          </w:p>
        </w:tc>
      </w:tr>
      <w:tr>
        <w:trPr>
          <w:trHeight w:val="349" w:hRule="atLeast"/>
        </w:trPr>
        <w:tc>
          <w:tcPr>
            <w:tcW w:w="724" w:type="dxa"/>
            <w:vAlign w:val="top"/>
          </w:tcPr>
          <w:p>
            <w:pPr>
              <w:pStyle w:val="TableText"/>
              <w:ind w:left="265"/>
              <w:spacing w:before="139" w:line="182" w:lineRule="auto"/>
              <w:rPr>
                <w:sz w:val="18"/>
                <w:szCs w:val="18"/>
              </w:rPr>
            </w:pPr>
            <w:r>
              <w:rPr>
                <w:sz w:val="18"/>
                <w:szCs w:val="18"/>
                <w:spacing w:val="-3"/>
              </w:rPr>
              <w:t>57</w:t>
            </w:r>
          </w:p>
        </w:tc>
        <w:tc>
          <w:tcPr>
            <w:tcW w:w="5424" w:type="dxa"/>
            <w:vAlign w:val="top"/>
          </w:tcPr>
          <w:p>
            <w:pPr>
              <w:pStyle w:val="TableText"/>
              <w:ind w:left="131"/>
              <w:spacing w:before="86" w:line="214" w:lineRule="auto"/>
              <w:rPr>
                <w:sz w:val="18"/>
                <w:szCs w:val="18"/>
              </w:rPr>
            </w:pPr>
            <w:r>
              <w:rPr>
                <w:sz w:val="18"/>
                <w:szCs w:val="18"/>
                <w:spacing w:val="3"/>
              </w:rPr>
              <w:t>1,2-二氯乙烷/(</w:t>
            </w:r>
            <w:r>
              <w:rPr>
                <w:sz w:val="18"/>
                <w:szCs w:val="18"/>
              </w:rPr>
              <w:t>mg</w:t>
            </w:r>
            <w:r>
              <w:rPr>
                <w:sz w:val="18"/>
                <w:szCs w:val="18"/>
                <w:spacing w:val="3"/>
              </w:rPr>
              <w:t>/L)</w:t>
            </w:r>
          </w:p>
        </w:tc>
        <w:tc>
          <w:tcPr>
            <w:tcW w:w="3072" w:type="dxa"/>
            <w:vAlign w:val="top"/>
          </w:tcPr>
          <w:p>
            <w:pPr>
              <w:pStyle w:val="TableText"/>
              <w:ind w:left="1346"/>
              <w:spacing w:before="138" w:line="183" w:lineRule="auto"/>
              <w:rPr>
                <w:sz w:val="18"/>
                <w:szCs w:val="18"/>
              </w:rPr>
            </w:pPr>
            <w:r>
              <w:rPr>
                <w:sz w:val="18"/>
                <w:szCs w:val="18"/>
                <w:spacing w:val="-2"/>
              </w:rPr>
              <w:t>0.03</w:t>
            </w:r>
          </w:p>
        </w:tc>
      </w:tr>
      <w:tr>
        <w:trPr>
          <w:trHeight w:val="360" w:hRule="atLeast"/>
        </w:trPr>
        <w:tc>
          <w:tcPr>
            <w:tcW w:w="724" w:type="dxa"/>
            <w:vAlign w:val="top"/>
          </w:tcPr>
          <w:p>
            <w:pPr>
              <w:pStyle w:val="TableText"/>
              <w:ind w:left="265"/>
              <w:spacing w:before="139" w:line="183" w:lineRule="auto"/>
              <w:rPr>
                <w:sz w:val="18"/>
                <w:szCs w:val="18"/>
              </w:rPr>
            </w:pPr>
            <w:r>
              <w:rPr>
                <w:sz w:val="18"/>
                <w:szCs w:val="18"/>
                <w:spacing w:val="-3"/>
              </w:rPr>
              <w:t>58</w:t>
            </w:r>
          </w:p>
        </w:tc>
        <w:tc>
          <w:tcPr>
            <w:tcW w:w="5424" w:type="dxa"/>
            <w:vAlign w:val="top"/>
          </w:tcPr>
          <w:p>
            <w:pPr>
              <w:pStyle w:val="TableText"/>
              <w:ind w:left="131"/>
              <w:spacing w:before="87" w:line="214" w:lineRule="auto"/>
              <w:rPr>
                <w:sz w:val="18"/>
                <w:szCs w:val="18"/>
              </w:rPr>
            </w:pPr>
            <w:r>
              <w:rPr>
                <w:sz w:val="18"/>
                <w:szCs w:val="18"/>
                <w:spacing w:val="4"/>
              </w:rPr>
              <w:t>四氯化碳/(</w:t>
            </w:r>
            <w:r>
              <w:rPr>
                <w:sz w:val="18"/>
                <w:szCs w:val="18"/>
              </w:rPr>
              <w:t>mg</w:t>
            </w:r>
            <w:r>
              <w:rPr>
                <w:sz w:val="18"/>
                <w:szCs w:val="18"/>
                <w:spacing w:val="4"/>
              </w:rPr>
              <w:t>/L)</w:t>
            </w:r>
          </w:p>
        </w:tc>
        <w:tc>
          <w:tcPr>
            <w:tcW w:w="3072" w:type="dxa"/>
            <w:vAlign w:val="top"/>
          </w:tcPr>
          <w:p>
            <w:pPr>
              <w:pStyle w:val="TableText"/>
              <w:ind w:left="1306"/>
              <w:spacing w:before="139" w:line="183" w:lineRule="auto"/>
              <w:rPr>
                <w:sz w:val="18"/>
                <w:szCs w:val="18"/>
              </w:rPr>
            </w:pPr>
            <w:r>
              <w:rPr>
                <w:sz w:val="18"/>
                <w:szCs w:val="18"/>
                <w:spacing w:val="-2"/>
              </w:rPr>
              <w:t>0.002</w:t>
            </w:r>
          </w:p>
        </w:tc>
      </w:tr>
      <w:tr>
        <w:trPr>
          <w:trHeight w:val="339" w:hRule="atLeast"/>
        </w:trPr>
        <w:tc>
          <w:tcPr>
            <w:tcW w:w="724" w:type="dxa"/>
            <w:vAlign w:val="top"/>
          </w:tcPr>
          <w:p>
            <w:pPr>
              <w:pStyle w:val="TableText"/>
              <w:ind w:left="265"/>
              <w:spacing w:before="129" w:line="183" w:lineRule="auto"/>
              <w:rPr>
                <w:sz w:val="18"/>
                <w:szCs w:val="18"/>
              </w:rPr>
            </w:pPr>
            <w:r>
              <w:rPr>
                <w:sz w:val="18"/>
                <w:szCs w:val="18"/>
                <w:spacing w:val="-3"/>
              </w:rPr>
              <w:t>59</w:t>
            </w:r>
          </w:p>
        </w:tc>
        <w:tc>
          <w:tcPr>
            <w:tcW w:w="5424" w:type="dxa"/>
            <w:vAlign w:val="top"/>
          </w:tcPr>
          <w:p>
            <w:pPr>
              <w:pStyle w:val="TableText"/>
              <w:ind w:left="131"/>
              <w:spacing w:before="77" w:line="214" w:lineRule="auto"/>
              <w:rPr>
                <w:sz w:val="18"/>
                <w:szCs w:val="18"/>
              </w:rPr>
            </w:pPr>
            <w:r>
              <w:rPr>
                <w:sz w:val="18"/>
                <w:szCs w:val="18"/>
                <w:spacing w:val="4"/>
              </w:rPr>
              <w:t>氯乙烯/(</w:t>
            </w:r>
            <w:r>
              <w:rPr>
                <w:sz w:val="18"/>
                <w:szCs w:val="18"/>
              </w:rPr>
              <w:t>mg</w:t>
            </w:r>
            <w:r>
              <w:rPr>
                <w:sz w:val="18"/>
                <w:szCs w:val="18"/>
                <w:spacing w:val="4"/>
              </w:rPr>
              <w:t>/L)</w:t>
            </w:r>
          </w:p>
        </w:tc>
        <w:tc>
          <w:tcPr>
            <w:tcW w:w="3072" w:type="dxa"/>
            <w:vAlign w:val="top"/>
          </w:tcPr>
          <w:p>
            <w:pPr>
              <w:pStyle w:val="TableText"/>
              <w:ind w:left="1306"/>
              <w:spacing w:before="128" w:line="184" w:lineRule="auto"/>
              <w:rPr>
                <w:sz w:val="18"/>
                <w:szCs w:val="18"/>
              </w:rPr>
            </w:pPr>
            <w:r>
              <w:rPr>
                <w:sz w:val="18"/>
                <w:szCs w:val="18"/>
                <w:spacing w:val="-2"/>
              </w:rPr>
              <w:t>0.001</w:t>
            </w:r>
          </w:p>
        </w:tc>
      </w:tr>
      <w:tr>
        <w:trPr>
          <w:trHeight w:val="350" w:hRule="atLeast"/>
        </w:trPr>
        <w:tc>
          <w:tcPr>
            <w:tcW w:w="724" w:type="dxa"/>
            <w:vAlign w:val="top"/>
          </w:tcPr>
          <w:p>
            <w:pPr>
              <w:pStyle w:val="TableText"/>
              <w:ind w:left="265"/>
              <w:spacing w:before="140" w:line="183" w:lineRule="auto"/>
              <w:rPr>
                <w:sz w:val="18"/>
                <w:szCs w:val="18"/>
              </w:rPr>
            </w:pPr>
            <w:r>
              <w:rPr>
                <w:sz w:val="18"/>
                <w:szCs w:val="18"/>
                <w:spacing w:val="-3"/>
              </w:rPr>
              <w:t>60</w:t>
            </w:r>
          </w:p>
        </w:tc>
        <w:tc>
          <w:tcPr>
            <w:tcW w:w="5424" w:type="dxa"/>
            <w:vAlign w:val="top"/>
          </w:tcPr>
          <w:p>
            <w:pPr>
              <w:pStyle w:val="TableText"/>
              <w:ind w:left="131"/>
              <w:spacing w:before="88" w:line="214" w:lineRule="auto"/>
              <w:rPr>
                <w:sz w:val="18"/>
                <w:szCs w:val="18"/>
              </w:rPr>
            </w:pPr>
            <w:r>
              <w:rPr>
                <w:sz w:val="18"/>
                <w:szCs w:val="18"/>
                <w:spacing w:val="3"/>
              </w:rPr>
              <w:t>1,1-二氯乙烯/(</w:t>
            </w:r>
            <w:r>
              <w:rPr>
                <w:sz w:val="18"/>
                <w:szCs w:val="18"/>
              </w:rPr>
              <w:t>mg</w:t>
            </w:r>
            <w:r>
              <w:rPr>
                <w:sz w:val="18"/>
                <w:szCs w:val="18"/>
                <w:spacing w:val="3"/>
              </w:rPr>
              <w:t>/L)</w:t>
            </w:r>
          </w:p>
        </w:tc>
        <w:tc>
          <w:tcPr>
            <w:tcW w:w="3072" w:type="dxa"/>
            <w:vAlign w:val="top"/>
          </w:tcPr>
          <w:p>
            <w:pPr>
              <w:pStyle w:val="TableText"/>
              <w:ind w:left="1346"/>
              <w:spacing w:before="140" w:line="183" w:lineRule="auto"/>
              <w:rPr>
                <w:sz w:val="18"/>
                <w:szCs w:val="18"/>
              </w:rPr>
            </w:pPr>
            <w:r>
              <w:rPr>
                <w:sz w:val="18"/>
                <w:szCs w:val="18"/>
                <w:spacing w:val="-2"/>
              </w:rPr>
              <w:t>0.03</w:t>
            </w:r>
          </w:p>
        </w:tc>
      </w:tr>
      <w:tr>
        <w:trPr>
          <w:trHeight w:val="350" w:hRule="atLeast"/>
        </w:trPr>
        <w:tc>
          <w:tcPr>
            <w:tcW w:w="724" w:type="dxa"/>
            <w:vAlign w:val="top"/>
          </w:tcPr>
          <w:p>
            <w:pPr>
              <w:pStyle w:val="TableText"/>
              <w:ind w:left="265"/>
              <w:spacing w:before="139" w:line="184" w:lineRule="auto"/>
              <w:rPr>
                <w:sz w:val="18"/>
                <w:szCs w:val="18"/>
              </w:rPr>
            </w:pPr>
            <w:r>
              <w:rPr>
                <w:sz w:val="18"/>
                <w:szCs w:val="18"/>
                <w:spacing w:val="-3"/>
              </w:rPr>
              <w:t>61</w:t>
            </w:r>
          </w:p>
        </w:tc>
        <w:tc>
          <w:tcPr>
            <w:tcW w:w="5424" w:type="dxa"/>
            <w:vAlign w:val="top"/>
          </w:tcPr>
          <w:p>
            <w:pPr>
              <w:pStyle w:val="TableText"/>
              <w:ind w:left="131"/>
              <w:spacing w:before="88" w:line="214" w:lineRule="auto"/>
              <w:rPr>
                <w:sz w:val="18"/>
                <w:szCs w:val="18"/>
              </w:rPr>
            </w:pPr>
            <w:r>
              <w:rPr>
                <w:sz w:val="18"/>
                <w:szCs w:val="18"/>
                <w:spacing w:val="2"/>
              </w:rPr>
              <w:t>1,2-二氯乙烯(总量)/(</w:t>
            </w:r>
            <w:r>
              <w:rPr>
                <w:sz w:val="18"/>
                <w:szCs w:val="18"/>
              </w:rPr>
              <w:t>mg</w:t>
            </w:r>
            <w:r>
              <w:rPr>
                <w:sz w:val="18"/>
                <w:szCs w:val="18"/>
                <w:spacing w:val="2"/>
              </w:rPr>
              <w:t>/L)</w:t>
            </w:r>
          </w:p>
        </w:tc>
        <w:tc>
          <w:tcPr>
            <w:tcW w:w="3072" w:type="dxa"/>
            <w:vAlign w:val="top"/>
          </w:tcPr>
          <w:p>
            <w:pPr>
              <w:pStyle w:val="TableText"/>
              <w:ind w:left="1346"/>
              <w:spacing w:before="140" w:line="183" w:lineRule="auto"/>
              <w:rPr>
                <w:sz w:val="18"/>
                <w:szCs w:val="18"/>
              </w:rPr>
            </w:pPr>
            <w:r>
              <w:rPr>
                <w:sz w:val="18"/>
                <w:szCs w:val="18"/>
                <w:spacing w:val="-2"/>
              </w:rPr>
              <w:t>0.05</w:t>
            </w:r>
          </w:p>
        </w:tc>
      </w:tr>
      <w:tr>
        <w:trPr>
          <w:trHeight w:val="360" w:hRule="atLeast"/>
        </w:trPr>
        <w:tc>
          <w:tcPr>
            <w:tcW w:w="724" w:type="dxa"/>
            <w:vAlign w:val="top"/>
          </w:tcPr>
          <w:p>
            <w:pPr>
              <w:pStyle w:val="TableText"/>
              <w:ind w:left="265"/>
              <w:spacing w:before="140" w:line="183" w:lineRule="auto"/>
              <w:rPr>
                <w:sz w:val="18"/>
                <w:szCs w:val="18"/>
              </w:rPr>
            </w:pPr>
            <w:r>
              <w:rPr>
                <w:sz w:val="18"/>
                <w:szCs w:val="18"/>
                <w:spacing w:val="-3"/>
              </w:rPr>
              <w:t>62</w:t>
            </w:r>
          </w:p>
        </w:tc>
        <w:tc>
          <w:tcPr>
            <w:tcW w:w="5424" w:type="dxa"/>
            <w:vAlign w:val="top"/>
          </w:tcPr>
          <w:p>
            <w:pPr>
              <w:pStyle w:val="TableText"/>
              <w:ind w:left="131"/>
              <w:spacing w:before="88" w:line="214" w:lineRule="auto"/>
              <w:rPr>
                <w:sz w:val="18"/>
                <w:szCs w:val="18"/>
              </w:rPr>
            </w:pPr>
            <w:r>
              <w:rPr>
                <w:sz w:val="18"/>
                <w:szCs w:val="18"/>
                <w:spacing w:val="4"/>
              </w:rPr>
              <w:t>三氯乙烯/(</w:t>
            </w:r>
            <w:r>
              <w:rPr>
                <w:sz w:val="18"/>
                <w:szCs w:val="18"/>
              </w:rPr>
              <w:t>mg</w:t>
            </w:r>
            <w:r>
              <w:rPr>
                <w:sz w:val="18"/>
                <w:szCs w:val="18"/>
                <w:spacing w:val="4"/>
              </w:rPr>
              <w:t>/L)</w:t>
            </w:r>
          </w:p>
        </w:tc>
        <w:tc>
          <w:tcPr>
            <w:tcW w:w="3072" w:type="dxa"/>
            <w:vAlign w:val="top"/>
          </w:tcPr>
          <w:p>
            <w:pPr>
              <w:pStyle w:val="TableText"/>
              <w:ind w:left="1346"/>
              <w:spacing w:before="140" w:line="183" w:lineRule="auto"/>
              <w:rPr>
                <w:sz w:val="18"/>
                <w:szCs w:val="18"/>
              </w:rPr>
            </w:pPr>
            <w:r>
              <w:rPr>
                <w:sz w:val="18"/>
                <w:szCs w:val="18"/>
                <w:spacing w:val="-2"/>
              </w:rPr>
              <w:t>0.02</w:t>
            </w:r>
          </w:p>
        </w:tc>
      </w:tr>
      <w:tr>
        <w:trPr>
          <w:trHeight w:val="340" w:hRule="atLeast"/>
        </w:trPr>
        <w:tc>
          <w:tcPr>
            <w:tcW w:w="724" w:type="dxa"/>
            <w:vAlign w:val="top"/>
          </w:tcPr>
          <w:p>
            <w:pPr>
              <w:pStyle w:val="TableText"/>
              <w:ind w:left="265"/>
              <w:spacing w:before="130" w:line="183" w:lineRule="auto"/>
              <w:rPr>
                <w:sz w:val="18"/>
                <w:szCs w:val="18"/>
              </w:rPr>
            </w:pPr>
            <w:r>
              <w:rPr>
                <w:sz w:val="18"/>
                <w:szCs w:val="18"/>
                <w:spacing w:val="-3"/>
              </w:rPr>
              <w:t>63</w:t>
            </w:r>
          </w:p>
        </w:tc>
        <w:tc>
          <w:tcPr>
            <w:tcW w:w="5424" w:type="dxa"/>
            <w:vAlign w:val="top"/>
          </w:tcPr>
          <w:p>
            <w:pPr>
              <w:pStyle w:val="TableText"/>
              <w:ind w:left="131"/>
              <w:spacing w:before="78" w:line="214" w:lineRule="auto"/>
              <w:rPr>
                <w:sz w:val="18"/>
                <w:szCs w:val="18"/>
              </w:rPr>
            </w:pPr>
            <w:r>
              <w:rPr>
                <w:sz w:val="18"/>
                <w:szCs w:val="18"/>
                <w:spacing w:val="4"/>
              </w:rPr>
              <w:t>四氯乙烯/(</w:t>
            </w:r>
            <w:r>
              <w:rPr>
                <w:sz w:val="18"/>
                <w:szCs w:val="18"/>
              </w:rPr>
              <w:t>mg</w:t>
            </w:r>
            <w:r>
              <w:rPr>
                <w:sz w:val="18"/>
                <w:szCs w:val="18"/>
                <w:spacing w:val="4"/>
              </w:rPr>
              <w:t>/L)</w:t>
            </w:r>
          </w:p>
        </w:tc>
        <w:tc>
          <w:tcPr>
            <w:tcW w:w="3072" w:type="dxa"/>
            <w:vAlign w:val="top"/>
          </w:tcPr>
          <w:p>
            <w:pPr>
              <w:pStyle w:val="TableText"/>
              <w:ind w:left="1346"/>
              <w:spacing w:before="130" w:line="183" w:lineRule="auto"/>
              <w:rPr>
                <w:sz w:val="18"/>
                <w:szCs w:val="18"/>
              </w:rPr>
            </w:pPr>
            <w:r>
              <w:rPr>
                <w:sz w:val="18"/>
                <w:szCs w:val="18"/>
                <w:spacing w:val="-2"/>
              </w:rPr>
              <w:t>0.04</w:t>
            </w:r>
          </w:p>
        </w:tc>
      </w:tr>
      <w:tr>
        <w:trPr>
          <w:trHeight w:val="350" w:hRule="atLeast"/>
        </w:trPr>
        <w:tc>
          <w:tcPr>
            <w:tcW w:w="724" w:type="dxa"/>
            <w:vAlign w:val="top"/>
          </w:tcPr>
          <w:p>
            <w:pPr>
              <w:pStyle w:val="TableText"/>
              <w:ind w:left="265"/>
              <w:spacing w:before="140" w:line="183" w:lineRule="auto"/>
              <w:rPr>
                <w:sz w:val="18"/>
                <w:szCs w:val="18"/>
              </w:rPr>
            </w:pPr>
            <w:r>
              <w:rPr>
                <w:sz w:val="18"/>
                <w:szCs w:val="18"/>
                <w:spacing w:val="-3"/>
              </w:rPr>
              <w:t>64</w:t>
            </w:r>
          </w:p>
        </w:tc>
        <w:tc>
          <w:tcPr>
            <w:tcW w:w="5424" w:type="dxa"/>
            <w:vAlign w:val="top"/>
          </w:tcPr>
          <w:p>
            <w:pPr>
              <w:pStyle w:val="TableText"/>
              <w:ind w:left="131"/>
              <w:spacing w:before="88" w:line="214" w:lineRule="auto"/>
              <w:rPr>
                <w:sz w:val="18"/>
                <w:szCs w:val="18"/>
              </w:rPr>
            </w:pPr>
            <w:r>
              <w:rPr>
                <w:sz w:val="18"/>
                <w:szCs w:val="18"/>
                <w:spacing w:val="3"/>
              </w:rPr>
              <w:t>六氯丁二烯/(</w:t>
            </w:r>
            <w:r>
              <w:rPr>
                <w:sz w:val="18"/>
                <w:szCs w:val="18"/>
              </w:rPr>
              <w:t>mg</w:t>
            </w:r>
            <w:r>
              <w:rPr>
                <w:sz w:val="18"/>
                <w:szCs w:val="18"/>
                <w:spacing w:val="3"/>
              </w:rPr>
              <w:t>/L)</w:t>
            </w:r>
          </w:p>
        </w:tc>
        <w:tc>
          <w:tcPr>
            <w:tcW w:w="3072" w:type="dxa"/>
            <w:vAlign w:val="top"/>
          </w:tcPr>
          <w:p>
            <w:pPr>
              <w:pStyle w:val="TableText"/>
              <w:ind w:left="1256"/>
              <w:spacing w:before="140" w:line="183" w:lineRule="auto"/>
              <w:rPr>
                <w:sz w:val="18"/>
                <w:szCs w:val="18"/>
              </w:rPr>
            </w:pPr>
            <w:r>
              <w:rPr>
                <w:sz w:val="18"/>
                <w:szCs w:val="18"/>
                <w:spacing w:val="-2"/>
              </w:rPr>
              <w:t>0.0006</w:t>
            </w:r>
          </w:p>
        </w:tc>
      </w:tr>
      <w:tr>
        <w:trPr>
          <w:trHeight w:val="340" w:hRule="atLeast"/>
        </w:trPr>
        <w:tc>
          <w:tcPr>
            <w:tcW w:w="724" w:type="dxa"/>
            <w:vAlign w:val="top"/>
          </w:tcPr>
          <w:p>
            <w:pPr>
              <w:pStyle w:val="TableText"/>
              <w:ind w:left="265"/>
              <w:spacing w:before="130" w:line="183" w:lineRule="auto"/>
              <w:rPr>
                <w:sz w:val="18"/>
                <w:szCs w:val="18"/>
              </w:rPr>
            </w:pPr>
            <w:r>
              <w:rPr>
                <w:sz w:val="18"/>
                <w:szCs w:val="18"/>
                <w:spacing w:val="-3"/>
              </w:rPr>
              <w:t>65</w:t>
            </w:r>
          </w:p>
        </w:tc>
        <w:tc>
          <w:tcPr>
            <w:tcW w:w="5424" w:type="dxa"/>
            <w:vAlign w:val="top"/>
          </w:tcPr>
          <w:p>
            <w:pPr>
              <w:pStyle w:val="TableText"/>
              <w:ind w:left="131"/>
              <w:spacing w:before="78" w:line="214" w:lineRule="auto"/>
              <w:rPr>
                <w:sz w:val="18"/>
                <w:szCs w:val="18"/>
              </w:rPr>
            </w:pPr>
            <w:r>
              <w:rPr>
                <w:sz w:val="18"/>
                <w:szCs w:val="18"/>
                <w:spacing w:val="6"/>
              </w:rPr>
              <w:t>苯/(</w:t>
            </w:r>
            <w:r>
              <w:rPr>
                <w:sz w:val="18"/>
                <w:szCs w:val="18"/>
              </w:rPr>
              <w:t>mg</w:t>
            </w:r>
            <w:r>
              <w:rPr>
                <w:sz w:val="18"/>
                <w:szCs w:val="18"/>
                <w:spacing w:val="6"/>
              </w:rPr>
              <w:t>/L)</w:t>
            </w:r>
          </w:p>
        </w:tc>
        <w:tc>
          <w:tcPr>
            <w:tcW w:w="3072" w:type="dxa"/>
            <w:vAlign w:val="top"/>
          </w:tcPr>
          <w:p>
            <w:pPr>
              <w:pStyle w:val="TableText"/>
              <w:ind w:left="1346"/>
              <w:spacing w:before="129" w:line="184" w:lineRule="auto"/>
              <w:rPr>
                <w:sz w:val="18"/>
                <w:szCs w:val="18"/>
              </w:rPr>
            </w:pPr>
            <w:r>
              <w:rPr>
                <w:sz w:val="18"/>
                <w:szCs w:val="18"/>
                <w:spacing w:val="-2"/>
              </w:rPr>
              <w:t>0.01</w:t>
            </w:r>
          </w:p>
        </w:tc>
      </w:tr>
      <w:tr>
        <w:trPr>
          <w:trHeight w:val="370" w:hRule="atLeast"/>
        </w:trPr>
        <w:tc>
          <w:tcPr>
            <w:tcW w:w="724" w:type="dxa"/>
            <w:vAlign w:val="top"/>
          </w:tcPr>
          <w:p>
            <w:pPr>
              <w:pStyle w:val="TableText"/>
              <w:ind w:left="265"/>
              <w:spacing w:before="150" w:line="183" w:lineRule="auto"/>
              <w:rPr>
                <w:sz w:val="18"/>
                <w:szCs w:val="18"/>
              </w:rPr>
            </w:pPr>
            <w:r>
              <w:rPr>
                <w:sz w:val="18"/>
                <w:szCs w:val="18"/>
                <w:spacing w:val="-3"/>
              </w:rPr>
              <w:t>66</w:t>
            </w:r>
          </w:p>
        </w:tc>
        <w:tc>
          <w:tcPr>
            <w:tcW w:w="5424" w:type="dxa"/>
            <w:vAlign w:val="top"/>
          </w:tcPr>
          <w:p>
            <w:pPr>
              <w:pStyle w:val="TableText"/>
              <w:ind w:left="131"/>
              <w:spacing w:before="98" w:line="214" w:lineRule="auto"/>
              <w:rPr>
                <w:sz w:val="18"/>
                <w:szCs w:val="18"/>
              </w:rPr>
            </w:pPr>
            <w:r>
              <w:rPr>
                <w:sz w:val="18"/>
                <w:szCs w:val="18"/>
                <w:spacing w:val="5"/>
              </w:rPr>
              <w:t>甲苯/(</w:t>
            </w:r>
            <w:r>
              <w:rPr>
                <w:sz w:val="18"/>
                <w:szCs w:val="18"/>
              </w:rPr>
              <w:t>mg</w:t>
            </w:r>
            <w:r>
              <w:rPr>
                <w:sz w:val="18"/>
                <w:szCs w:val="18"/>
                <w:spacing w:val="5"/>
              </w:rPr>
              <w:t>/L)</w:t>
            </w:r>
          </w:p>
        </w:tc>
        <w:tc>
          <w:tcPr>
            <w:tcW w:w="3072" w:type="dxa"/>
            <w:vAlign w:val="top"/>
          </w:tcPr>
          <w:p>
            <w:pPr>
              <w:pStyle w:val="TableText"/>
              <w:ind w:left="1396"/>
              <w:spacing w:before="150" w:line="183" w:lineRule="auto"/>
              <w:rPr>
                <w:sz w:val="18"/>
                <w:szCs w:val="18"/>
              </w:rPr>
            </w:pPr>
            <w:r>
              <w:rPr>
                <w:sz w:val="18"/>
                <w:szCs w:val="18"/>
                <w:spacing w:val="-2"/>
              </w:rPr>
              <w:t>0.7</w:t>
            </w:r>
          </w:p>
        </w:tc>
      </w:tr>
      <w:tr>
        <w:trPr>
          <w:trHeight w:val="340" w:hRule="atLeast"/>
        </w:trPr>
        <w:tc>
          <w:tcPr>
            <w:tcW w:w="724" w:type="dxa"/>
            <w:vAlign w:val="top"/>
          </w:tcPr>
          <w:p>
            <w:pPr>
              <w:pStyle w:val="TableText"/>
              <w:ind w:left="265"/>
              <w:spacing w:before="130" w:line="183" w:lineRule="auto"/>
              <w:rPr>
                <w:sz w:val="18"/>
                <w:szCs w:val="18"/>
              </w:rPr>
            </w:pPr>
            <w:r>
              <w:rPr>
                <w:sz w:val="18"/>
                <w:szCs w:val="18"/>
                <w:spacing w:val="-3"/>
              </w:rPr>
              <w:t>67</w:t>
            </w:r>
          </w:p>
        </w:tc>
        <w:tc>
          <w:tcPr>
            <w:tcW w:w="5424" w:type="dxa"/>
            <w:vAlign w:val="top"/>
          </w:tcPr>
          <w:p>
            <w:pPr>
              <w:pStyle w:val="TableText"/>
              <w:ind w:left="131"/>
              <w:spacing w:before="78" w:line="214" w:lineRule="auto"/>
              <w:rPr>
                <w:sz w:val="18"/>
                <w:szCs w:val="18"/>
              </w:rPr>
            </w:pPr>
            <w:r>
              <w:rPr>
                <w:sz w:val="18"/>
                <w:szCs w:val="18"/>
                <w:spacing w:val="3"/>
              </w:rPr>
              <w:t>二甲苯(总量)/(</w:t>
            </w:r>
            <w:r>
              <w:rPr>
                <w:sz w:val="18"/>
                <w:szCs w:val="18"/>
              </w:rPr>
              <w:t>mg</w:t>
            </w:r>
            <w:r>
              <w:rPr>
                <w:sz w:val="18"/>
                <w:szCs w:val="18"/>
                <w:spacing w:val="3"/>
              </w:rPr>
              <w:t>/L)</w:t>
            </w:r>
          </w:p>
        </w:tc>
        <w:tc>
          <w:tcPr>
            <w:tcW w:w="3072" w:type="dxa"/>
            <w:vAlign w:val="top"/>
          </w:tcPr>
          <w:p>
            <w:pPr>
              <w:pStyle w:val="TableText"/>
              <w:ind w:left="1396"/>
              <w:spacing w:before="130" w:line="183" w:lineRule="auto"/>
              <w:rPr>
                <w:sz w:val="18"/>
                <w:szCs w:val="18"/>
              </w:rPr>
            </w:pPr>
            <w:r>
              <w:rPr>
                <w:sz w:val="18"/>
                <w:szCs w:val="18"/>
                <w:spacing w:val="-2"/>
              </w:rPr>
              <w:t>0.5</w:t>
            </w:r>
          </w:p>
        </w:tc>
      </w:tr>
      <w:tr>
        <w:trPr>
          <w:trHeight w:val="340" w:hRule="atLeast"/>
        </w:trPr>
        <w:tc>
          <w:tcPr>
            <w:tcW w:w="724" w:type="dxa"/>
            <w:vAlign w:val="top"/>
          </w:tcPr>
          <w:p>
            <w:pPr>
              <w:pStyle w:val="TableText"/>
              <w:ind w:left="265"/>
              <w:spacing w:before="130" w:line="183" w:lineRule="auto"/>
              <w:rPr>
                <w:sz w:val="18"/>
                <w:szCs w:val="18"/>
              </w:rPr>
            </w:pPr>
            <w:r>
              <w:rPr>
                <w:sz w:val="18"/>
                <w:szCs w:val="18"/>
                <w:spacing w:val="-3"/>
              </w:rPr>
              <w:t>68</w:t>
            </w:r>
          </w:p>
        </w:tc>
        <w:tc>
          <w:tcPr>
            <w:tcW w:w="5424" w:type="dxa"/>
            <w:vAlign w:val="top"/>
          </w:tcPr>
          <w:p>
            <w:pPr>
              <w:pStyle w:val="TableText"/>
              <w:ind w:left="131"/>
              <w:spacing w:before="78" w:line="214" w:lineRule="auto"/>
              <w:rPr>
                <w:sz w:val="18"/>
                <w:szCs w:val="18"/>
              </w:rPr>
            </w:pPr>
            <w:r>
              <w:rPr>
                <w:sz w:val="18"/>
                <w:szCs w:val="18"/>
                <w:spacing w:val="4"/>
              </w:rPr>
              <w:t>苯乙烯/(</w:t>
            </w:r>
            <w:r>
              <w:rPr>
                <w:sz w:val="18"/>
                <w:szCs w:val="18"/>
              </w:rPr>
              <w:t>mg</w:t>
            </w:r>
            <w:r>
              <w:rPr>
                <w:sz w:val="18"/>
                <w:szCs w:val="18"/>
                <w:spacing w:val="4"/>
              </w:rPr>
              <w:t>/L)</w:t>
            </w:r>
          </w:p>
        </w:tc>
        <w:tc>
          <w:tcPr>
            <w:tcW w:w="3072" w:type="dxa"/>
            <w:vAlign w:val="top"/>
          </w:tcPr>
          <w:p>
            <w:pPr>
              <w:pStyle w:val="TableText"/>
              <w:ind w:left="1346"/>
              <w:spacing w:before="130" w:line="183" w:lineRule="auto"/>
              <w:rPr>
                <w:sz w:val="18"/>
                <w:szCs w:val="18"/>
              </w:rPr>
            </w:pPr>
            <w:r>
              <w:rPr>
                <w:sz w:val="18"/>
                <w:szCs w:val="18"/>
                <w:spacing w:val="-2"/>
              </w:rPr>
              <w:t>0.02</w:t>
            </w:r>
          </w:p>
        </w:tc>
      </w:tr>
      <w:tr>
        <w:trPr>
          <w:trHeight w:val="349" w:hRule="atLeast"/>
        </w:trPr>
        <w:tc>
          <w:tcPr>
            <w:tcW w:w="724" w:type="dxa"/>
            <w:vAlign w:val="top"/>
          </w:tcPr>
          <w:p>
            <w:pPr>
              <w:pStyle w:val="TableText"/>
              <w:ind w:left="265"/>
              <w:spacing w:before="140" w:line="183" w:lineRule="auto"/>
              <w:rPr>
                <w:sz w:val="18"/>
                <w:szCs w:val="18"/>
              </w:rPr>
            </w:pPr>
            <w:r>
              <w:rPr>
                <w:sz w:val="18"/>
                <w:szCs w:val="18"/>
                <w:spacing w:val="-3"/>
              </w:rPr>
              <w:t>69</w:t>
            </w:r>
          </w:p>
        </w:tc>
        <w:tc>
          <w:tcPr>
            <w:tcW w:w="5424" w:type="dxa"/>
            <w:vAlign w:val="top"/>
          </w:tcPr>
          <w:p>
            <w:pPr>
              <w:pStyle w:val="TableText"/>
              <w:ind w:left="131"/>
              <w:spacing w:before="88" w:line="214" w:lineRule="auto"/>
              <w:rPr>
                <w:sz w:val="18"/>
                <w:szCs w:val="18"/>
              </w:rPr>
            </w:pPr>
            <w:r>
              <w:rPr>
                <w:sz w:val="18"/>
                <w:szCs w:val="18"/>
                <w:spacing w:val="5"/>
              </w:rPr>
              <w:t>氯苯/(</w:t>
            </w:r>
            <w:r>
              <w:rPr>
                <w:sz w:val="18"/>
                <w:szCs w:val="18"/>
              </w:rPr>
              <w:t>mg</w:t>
            </w:r>
            <w:r>
              <w:rPr>
                <w:sz w:val="18"/>
                <w:szCs w:val="18"/>
                <w:spacing w:val="5"/>
              </w:rPr>
              <w:t>/L)</w:t>
            </w:r>
          </w:p>
        </w:tc>
        <w:tc>
          <w:tcPr>
            <w:tcW w:w="3072" w:type="dxa"/>
            <w:vAlign w:val="top"/>
          </w:tcPr>
          <w:p>
            <w:pPr>
              <w:pStyle w:val="TableText"/>
              <w:ind w:left="1396"/>
              <w:spacing w:before="140" w:line="183" w:lineRule="auto"/>
              <w:rPr>
                <w:sz w:val="18"/>
                <w:szCs w:val="18"/>
              </w:rPr>
            </w:pPr>
            <w:r>
              <w:rPr>
                <w:sz w:val="18"/>
                <w:szCs w:val="18"/>
                <w:spacing w:val="-2"/>
              </w:rPr>
              <w:t>0.3</w:t>
            </w:r>
          </w:p>
        </w:tc>
      </w:tr>
      <w:tr>
        <w:trPr>
          <w:trHeight w:val="360" w:hRule="atLeast"/>
        </w:trPr>
        <w:tc>
          <w:tcPr>
            <w:tcW w:w="724" w:type="dxa"/>
            <w:vAlign w:val="top"/>
          </w:tcPr>
          <w:p>
            <w:pPr>
              <w:pStyle w:val="TableText"/>
              <w:ind w:left="265"/>
              <w:spacing w:before="141" w:line="183" w:lineRule="auto"/>
              <w:rPr>
                <w:sz w:val="18"/>
                <w:szCs w:val="18"/>
              </w:rPr>
            </w:pPr>
            <w:r>
              <w:rPr>
                <w:sz w:val="18"/>
                <w:szCs w:val="18"/>
                <w:spacing w:val="-3"/>
              </w:rPr>
              <w:t>70</w:t>
            </w:r>
          </w:p>
        </w:tc>
        <w:tc>
          <w:tcPr>
            <w:tcW w:w="5424" w:type="dxa"/>
            <w:vAlign w:val="top"/>
          </w:tcPr>
          <w:p>
            <w:pPr>
              <w:pStyle w:val="TableText"/>
              <w:ind w:left="131"/>
              <w:spacing w:before="89" w:line="214" w:lineRule="auto"/>
              <w:rPr>
                <w:sz w:val="18"/>
                <w:szCs w:val="18"/>
              </w:rPr>
            </w:pPr>
            <w:r>
              <w:rPr>
                <w:sz w:val="18"/>
                <w:szCs w:val="18"/>
                <w:spacing w:val="3"/>
              </w:rPr>
              <w:t>1,4-二氯苯/(</w:t>
            </w:r>
            <w:r>
              <w:rPr>
                <w:sz w:val="18"/>
                <w:szCs w:val="18"/>
              </w:rPr>
              <w:t>mg</w:t>
            </w:r>
            <w:r>
              <w:rPr>
                <w:sz w:val="18"/>
                <w:szCs w:val="18"/>
                <w:spacing w:val="3"/>
              </w:rPr>
              <w:t>/L)</w:t>
            </w:r>
          </w:p>
        </w:tc>
        <w:tc>
          <w:tcPr>
            <w:tcW w:w="3072" w:type="dxa"/>
            <w:vAlign w:val="top"/>
          </w:tcPr>
          <w:p>
            <w:pPr>
              <w:pStyle w:val="TableText"/>
              <w:ind w:left="1396"/>
              <w:spacing w:before="141" w:line="183" w:lineRule="auto"/>
              <w:rPr>
                <w:sz w:val="18"/>
                <w:szCs w:val="18"/>
              </w:rPr>
            </w:pPr>
            <w:r>
              <w:rPr>
                <w:sz w:val="18"/>
                <w:szCs w:val="18"/>
                <w:spacing w:val="-2"/>
              </w:rPr>
              <w:t>0.3</w:t>
            </w:r>
          </w:p>
        </w:tc>
      </w:tr>
      <w:tr>
        <w:trPr>
          <w:trHeight w:val="350" w:hRule="atLeast"/>
        </w:trPr>
        <w:tc>
          <w:tcPr>
            <w:tcW w:w="724" w:type="dxa"/>
            <w:vAlign w:val="top"/>
          </w:tcPr>
          <w:p>
            <w:pPr>
              <w:pStyle w:val="TableText"/>
              <w:ind w:left="265"/>
              <w:spacing w:before="140" w:line="184" w:lineRule="auto"/>
              <w:rPr>
                <w:sz w:val="18"/>
                <w:szCs w:val="18"/>
              </w:rPr>
            </w:pPr>
            <w:r>
              <w:rPr>
                <w:sz w:val="18"/>
                <w:szCs w:val="18"/>
                <w:spacing w:val="-3"/>
              </w:rPr>
              <w:t>71</w:t>
            </w:r>
          </w:p>
        </w:tc>
        <w:tc>
          <w:tcPr>
            <w:tcW w:w="5424" w:type="dxa"/>
            <w:vAlign w:val="top"/>
          </w:tcPr>
          <w:p>
            <w:pPr>
              <w:pStyle w:val="TableText"/>
              <w:ind w:left="131"/>
              <w:spacing w:before="89" w:line="214" w:lineRule="auto"/>
              <w:rPr>
                <w:sz w:val="18"/>
                <w:szCs w:val="18"/>
              </w:rPr>
            </w:pPr>
            <w:r>
              <w:rPr>
                <w:sz w:val="18"/>
                <w:szCs w:val="18"/>
                <w:spacing w:val="3"/>
              </w:rPr>
              <w:t>三氯苯(总量)/(</w:t>
            </w:r>
            <w:r>
              <w:rPr>
                <w:sz w:val="18"/>
                <w:szCs w:val="18"/>
              </w:rPr>
              <w:t>mg</w:t>
            </w:r>
            <w:r>
              <w:rPr>
                <w:sz w:val="18"/>
                <w:szCs w:val="18"/>
                <w:spacing w:val="3"/>
              </w:rPr>
              <w:t>/L)</w:t>
            </w:r>
          </w:p>
        </w:tc>
        <w:tc>
          <w:tcPr>
            <w:tcW w:w="3072" w:type="dxa"/>
            <w:vAlign w:val="top"/>
          </w:tcPr>
          <w:p>
            <w:pPr>
              <w:pStyle w:val="TableText"/>
              <w:ind w:left="1346"/>
              <w:spacing w:before="141" w:line="183" w:lineRule="auto"/>
              <w:rPr>
                <w:sz w:val="18"/>
                <w:szCs w:val="18"/>
              </w:rPr>
            </w:pPr>
            <w:r>
              <w:rPr>
                <w:sz w:val="18"/>
                <w:szCs w:val="18"/>
                <w:spacing w:val="-2"/>
              </w:rPr>
              <w:t>0.02</w:t>
            </w:r>
          </w:p>
        </w:tc>
      </w:tr>
      <w:tr>
        <w:trPr>
          <w:trHeight w:val="340" w:hRule="atLeast"/>
        </w:trPr>
        <w:tc>
          <w:tcPr>
            <w:tcW w:w="724" w:type="dxa"/>
            <w:vAlign w:val="top"/>
          </w:tcPr>
          <w:p>
            <w:pPr>
              <w:pStyle w:val="TableText"/>
              <w:ind w:left="265"/>
              <w:spacing w:before="131" w:line="183" w:lineRule="auto"/>
              <w:rPr>
                <w:sz w:val="18"/>
                <w:szCs w:val="18"/>
              </w:rPr>
            </w:pPr>
            <w:r>
              <w:rPr>
                <w:sz w:val="18"/>
                <w:szCs w:val="18"/>
                <w:spacing w:val="-3"/>
              </w:rPr>
              <w:t>72</w:t>
            </w:r>
          </w:p>
        </w:tc>
        <w:tc>
          <w:tcPr>
            <w:tcW w:w="5424" w:type="dxa"/>
            <w:vAlign w:val="top"/>
          </w:tcPr>
          <w:p>
            <w:pPr>
              <w:pStyle w:val="TableText"/>
              <w:ind w:left="131"/>
              <w:spacing w:before="79" w:line="214" w:lineRule="auto"/>
              <w:rPr>
                <w:sz w:val="18"/>
                <w:szCs w:val="18"/>
              </w:rPr>
            </w:pPr>
            <w:r>
              <w:rPr>
                <w:sz w:val="18"/>
                <w:szCs w:val="18"/>
                <w:spacing w:val="4"/>
              </w:rPr>
              <w:t>六氯苯/(</w:t>
            </w:r>
            <w:r>
              <w:rPr>
                <w:sz w:val="18"/>
                <w:szCs w:val="18"/>
              </w:rPr>
              <w:t>mg</w:t>
            </w:r>
            <w:r>
              <w:rPr>
                <w:sz w:val="18"/>
                <w:szCs w:val="18"/>
                <w:spacing w:val="4"/>
              </w:rPr>
              <w:t>/L)</w:t>
            </w:r>
          </w:p>
        </w:tc>
        <w:tc>
          <w:tcPr>
            <w:tcW w:w="3072" w:type="dxa"/>
            <w:vAlign w:val="top"/>
          </w:tcPr>
          <w:p>
            <w:pPr>
              <w:pStyle w:val="TableText"/>
              <w:ind w:left="1306"/>
              <w:spacing w:before="130" w:line="184" w:lineRule="auto"/>
              <w:rPr>
                <w:sz w:val="18"/>
                <w:szCs w:val="18"/>
              </w:rPr>
            </w:pPr>
            <w:r>
              <w:rPr>
                <w:sz w:val="18"/>
                <w:szCs w:val="18"/>
                <w:spacing w:val="-2"/>
              </w:rPr>
              <w:t>0.001</w:t>
            </w:r>
          </w:p>
        </w:tc>
      </w:tr>
      <w:tr>
        <w:trPr>
          <w:trHeight w:val="339" w:hRule="atLeast"/>
        </w:trPr>
        <w:tc>
          <w:tcPr>
            <w:tcW w:w="724" w:type="dxa"/>
            <w:vAlign w:val="top"/>
          </w:tcPr>
          <w:p>
            <w:pPr>
              <w:pStyle w:val="TableText"/>
              <w:ind w:left="265"/>
              <w:spacing w:before="131" w:line="183" w:lineRule="auto"/>
              <w:rPr>
                <w:sz w:val="18"/>
                <w:szCs w:val="18"/>
              </w:rPr>
            </w:pPr>
            <w:r>
              <w:rPr>
                <w:sz w:val="18"/>
                <w:szCs w:val="18"/>
                <w:spacing w:val="-3"/>
              </w:rPr>
              <w:t>73</w:t>
            </w:r>
          </w:p>
        </w:tc>
        <w:tc>
          <w:tcPr>
            <w:tcW w:w="5424" w:type="dxa"/>
            <w:vAlign w:val="top"/>
          </w:tcPr>
          <w:p>
            <w:pPr>
              <w:pStyle w:val="TableText"/>
              <w:ind w:left="131"/>
              <w:spacing w:before="79" w:line="214" w:lineRule="auto"/>
              <w:rPr>
                <w:sz w:val="18"/>
                <w:szCs w:val="18"/>
              </w:rPr>
            </w:pPr>
            <w:r>
              <w:rPr>
                <w:sz w:val="18"/>
                <w:szCs w:val="18"/>
                <w:spacing w:val="5"/>
              </w:rPr>
              <w:t>七氯/(</w:t>
            </w:r>
            <w:r>
              <w:rPr>
                <w:sz w:val="18"/>
                <w:szCs w:val="18"/>
              </w:rPr>
              <w:t>mg</w:t>
            </w:r>
            <w:r>
              <w:rPr>
                <w:sz w:val="18"/>
                <w:szCs w:val="18"/>
                <w:spacing w:val="5"/>
              </w:rPr>
              <w:t>/L)</w:t>
            </w:r>
          </w:p>
        </w:tc>
        <w:tc>
          <w:tcPr>
            <w:tcW w:w="3072" w:type="dxa"/>
            <w:vAlign w:val="top"/>
          </w:tcPr>
          <w:p>
            <w:pPr>
              <w:pStyle w:val="TableText"/>
              <w:ind w:left="1256"/>
              <w:spacing w:before="131" w:line="183" w:lineRule="auto"/>
              <w:rPr>
                <w:sz w:val="18"/>
                <w:szCs w:val="18"/>
              </w:rPr>
            </w:pPr>
            <w:r>
              <w:rPr>
                <w:sz w:val="18"/>
                <w:szCs w:val="18"/>
                <w:spacing w:val="-2"/>
              </w:rPr>
              <w:t>0.0004</w:t>
            </w:r>
          </w:p>
        </w:tc>
      </w:tr>
      <w:tr>
        <w:trPr>
          <w:trHeight w:val="370" w:hRule="atLeast"/>
        </w:trPr>
        <w:tc>
          <w:tcPr>
            <w:tcW w:w="724" w:type="dxa"/>
            <w:vAlign w:val="top"/>
          </w:tcPr>
          <w:p>
            <w:pPr>
              <w:pStyle w:val="TableText"/>
              <w:ind w:left="265"/>
              <w:spacing w:before="152" w:line="183" w:lineRule="auto"/>
              <w:rPr>
                <w:sz w:val="18"/>
                <w:szCs w:val="18"/>
              </w:rPr>
            </w:pPr>
            <w:r>
              <w:rPr>
                <w:sz w:val="18"/>
                <w:szCs w:val="18"/>
                <w:spacing w:val="-3"/>
              </w:rPr>
              <w:t>74</w:t>
            </w:r>
          </w:p>
        </w:tc>
        <w:tc>
          <w:tcPr>
            <w:tcW w:w="5424" w:type="dxa"/>
            <w:vAlign w:val="top"/>
          </w:tcPr>
          <w:p>
            <w:pPr>
              <w:pStyle w:val="TableText"/>
              <w:ind w:left="131"/>
              <w:spacing w:before="100" w:line="214" w:lineRule="auto"/>
              <w:rPr>
                <w:sz w:val="18"/>
                <w:szCs w:val="18"/>
              </w:rPr>
            </w:pPr>
            <w:r>
              <w:rPr>
                <w:sz w:val="18"/>
                <w:szCs w:val="18"/>
                <w:spacing w:val="4"/>
              </w:rPr>
              <w:t>马拉硫磷/(</w:t>
            </w:r>
            <w:r>
              <w:rPr>
                <w:sz w:val="18"/>
                <w:szCs w:val="18"/>
              </w:rPr>
              <w:t>mg</w:t>
            </w:r>
            <w:r>
              <w:rPr>
                <w:sz w:val="18"/>
                <w:szCs w:val="18"/>
                <w:spacing w:val="4"/>
              </w:rPr>
              <w:t>/L)</w:t>
            </w:r>
          </w:p>
        </w:tc>
        <w:tc>
          <w:tcPr>
            <w:tcW w:w="3072" w:type="dxa"/>
            <w:vAlign w:val="top"/>
          </w:tcPr>
          <w:p>
            <w:pPr>
              <w:pStyle w:val="TableText"/>
              <w:ind w:left="1346"/>
              <w:spacing w:before="152" w:line="183" w:lineRule="auto"/>
              <w:rPr>
                <w:sz w:val="18"/>
                <w:szCs w:val="18"/>
              </w:rPr>
            </w:pPr>
            <w:r>
              <w:rPr>
                <w:sz w:val="18"/>
                <w:szCs w:val="18"/>
                <w:spacing w:val="-2"/>
              </w:rPr>
              <w:t>0.25</w:t>
            </w:r>
          </w:p>
        </w:tc>
      </w:tr>
      <w:tr>
        <w:trPr>
          <w:trHeight w:val="344" w:hRule="atLeast"/>
        </w:trPr>
        <w:tc>
          <w:tcPr>
            <w:tcW w:w="724" w:type="dxa"/>
            <w:vAlign w:val="top"/>
          </w:tcPr>
          <w:p>
            <w:pPr>
              <w:pStyle w:val="TableText"/>
              <w:ind w:left="265"/>
              <w:spacing w:before="133" w:line="182" w:lineRule="auto"/>
              <w:rPr>
                <w:sz w:val="18"/>
                <w:szCs w:val="18"/>
              </w:rPr>
            </w:pPr>
            <w:r>
              <w:rPr>
                <w:sz w:val="18"/>
                <w:szCs w:val="18"/>
                <w:spacing w:val="-3"/>
              </w:rPr>
              <w:t>75</w:t>
            </w:r>
          </w:p>
        </w:tc>
        <w:tc>
          <w:tcPr>
            <w:tcW w:w="5424" w:type="dxa"/>
            <w:vAlign w:val="top"/>
          </w:tcPr>
          <w:p>
            <w:pPr>
              <w:pStyle w:val="TableText"/>
              <w:ind w:left="131"/>
              <w:spacing w:before="80" w:line="214" w:lineRule="auto"/>
              <w:rPr>
                <w:sz w:val="18"/>
                <w:szCs w:val="18"/>
              </w:rPr>
            </w:pPr>
            <w:r>
              <w:rPr>
                <w:sz w:val="18"/>
                <w:szCs w:val="18"/>
                <w:spacing w:val="5"/>
              </w:rPr>
              <w:t>乐果/(</w:t>
            </w:r>
            <w:r>
              <w:rPr>
                <w:sz w:val="18"/>
                <w:szCs w:val="18"/>
              </w:rPr>
              <w:t>mg</w:t>
            </w:r>
            <w:r>
              <w:rPr>
                <w:sz w:val="18"/>
                <w:szCs w:val="18"/>
                <w:spacing w:val="5"/>
              </w:rPr>
              <w:t>/L)</w:t>
            </w:r>
          </w:p>
        </w:tc>
        <w:tc>
          <w:tcPr>
            <w:tcW w:w="3072" w:type="dxa"/>
            <w:vAlign w:val="top"/>
          </w:tcPr>
          <w:p>
            <w:pPr>
              <w:pStyle w:val="TableText"/>
              <w:ind w:left="1306"/>
              <w:spacing w:before="132" w:line="183" w:lineRule="auto"/>
              <w:rPr>
                <w:sz w:val="18"/>
                <w:szCs w:val="18"/>
              </w:rPr>
            </w:pPr>
            <w:r>
              <w:rPr>
                <w:sz w:val="18"/>
                <w:szCs w:val="18"/>
                <w:spacing w:val="-2"/>
              </w:rPr>
              <w:t>0.006</w:t>
            </w:r>
          </w:p>
        </w:tc>
      </w:tr>
    </w:tbl>
    <w:p>
      <w:pPr>
        <w:rPr>
          <w:rFonts w:ascii="Arial"/>
          <w:sz w:val="21"/>
        </w:rPr>
      </w:pPr>
      <w:r/>
    </w:p>
    <w:p>
      <w:pPr>
        <w:sectPr>
          <w:footerReference w:type="default" r:id="rId9"/>
          <w:pgSz w:w="11910" w:h="16840"/>
          <w:pgMar w:top="1429" w:right="1270" w:bottom="1270" w:left="1395" w:header="0" w:footer="1142" w:gutter="0"/>
        </w:sectPr>
        <w:rPr>
          <w:rFonts w:ascii="Arial" w:hAnsi="Arial" w:eastAsia="Arial" w:cs="Arial"/>
          <w:sz w:val="21"/>
          <w:szCs w:val="21"/>
        </w:rPr>
      </w:pPr>
    </w:p>
    <w:p>
      <w:pPr>
        <w:pStyle w:val="BodyText"/>
        <w:ind w:left="18"/>
        <w:spacing w:before="29" w:line="183" w:lineRule="auto"/>
        <w:rPr>
          <w:sz w:val="21"/>
          <w:szCs w:val="21"/>
        </w:rPr>
      </w:pPr>
      <w:r>
        <w:rPr>
          <w:sz w:val="21"/>
          <w:szCs w:val="21"/>
          <w:b/>
          <w:bCs/>
          <w:spacing w:val="-4"/>
        </w:rPr>
        <w:t>GB</w:t>
      </w:r>
      <w:r>
        <w:rPr>
          <w:sz w:val="21"/>
          <w:szCs w:val="21"/>
          <w:spacing w:val="70"/>
        </w:rPr>
        <w:t xml:space="preserve"> </w:t>
      </w:r>
      <w:r>
        <w:rPr>
          <w:sz w:val="21"/>
          <w:szCs w:val="21"/>
          <w:b/>
          <w:bCs/>
          <w:spacing w:val="-4"/>
        </w:rPr>
        <w:t>5749—2022</w:t>
      </w:r>
    </w:p>
    <w:p>
      <w:pPr>
        <w:spacing w:line="405" w:lineRule="auto"/>
        <w:rPr>
          <w:rFonts w:ascii="Arial"/>
          <w:sz w:val="21"/>
        </w:rPr>
      </w:pPr>
      <w:r/>
    </w:p>
    <w:p>
      <w:pPr>
        <w:pStyle w:val="BodyText"/>
        <w:ind w:left="2658"/>
        <w:spacing w:before="68" w:line="222" w:lineRule="auto"/>
        <w:rPr>
          <w:sz w:val="21"/>
          <w:szCs w:val="21"/>
        </w:rPr>
      </w:pPr>
      <w:r>
        <w:rPr>
          <w:rFonts w:ascii="SimHei" w:hAnsi="SimHei" w:eastAsia="SimHei" w:cs="SimHei"/>
          <w:sz w:val="21"/>
          <w:szCs w:val="21"/>
          <w:b/>
          <w:bCs/>
          <w:spacing w:val="-4"/>
        </w:rPr>
        <w:t>表</w:t>
      </w:r>
      <w:r>
        <w:rPr>
          <w:rFonts w:ascii="SimHei" w:hAnsi="SimHei" w:eastAsia="SimHei" w:cs="SimHei"/>
          <w:sz w:val="21"/>
          <w:szCs w:val="21"/>
          <w:spacing w:val="-26"/>
        </w:rPr>
        <w:t xml:space="preserve"> </w:t>
      </w:r>
      <w:r>
        <w:rPr>
          <w:rFonts w:ascii="SimHei" w:hAnsi="SimHei" w:eastAsia="SimHei" w:cs="SimHei"/>
          <w:sz w:val="21"/>
          <w:szCs w:val="21"/>
          <w:b/>
          <w:bCs/>
          <w:spacing w:val="-4"/>
        </w:rPr>
        <w:t>3</w:t>
      </w:r>
      <w:r>
        <w:rPr>
          <w:rFonts w:ascii="SimHei" w:hAnsi="SimHei" w:eastAsia="SimHei" w:cs="SimHei"/>
          <w:sz w:val="21"/>
          <w:szCs w:val="21"/>
          <w:spacing w:val="101"/>
        </w:rPr>
        <w:t xml:space="preserve"> </w:t>
      </w:r>
      <w:r>
        <w:rPr>
          <w:rFonts w:ascii="SimHei" w:hAnsi="SimHei" w:eastAsia="SimHei" w:cs="SimHei"/>
          <w:sz w:val="21"/>
          <w:szCs w:val="21"/>
          <w:b/>
          <w:bCs/>
          <w:spacing w:val="-4"/>
        </w:rPr>
        <w:t>生活饮用水水质扩展指标及限值</w:t>
      </w:r>
      <w:r>
        <w:rPr>
          <w:rFonts w:ascii="SimHei" w:hAnsi="SimHei" w:eastAsia="SimHei" w:cs="SimHei"/>
          <w:sz w:val="21"/>
          <w:szCs w:val="21"/>
          <w:spacing w:val="-32"/>
        </w:rPr>
        <w:t xml:space="preserve"> </w:t>
      </w:r>
      <w:r>
        <w:rPr>
          <w:sz w:val="21"/>
          <w:szCs w:val="21"/>
          <w:spacing w:val="-4"/>
        </w:rPr>
        <w:t>(续)</w:t>
      </w:r>
    </w:p>
    <w:p>
      <w:pPr>
        <w:spacing w:before="6"/>
        <w:rPr/>
      </w:pPr>
      <w:r/>
    </w:p>
    <w:tbl>
      <w:tblPr>
        <w:tblStyle w:val="TableNormal"/>
        <w:tblW w:w="923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24"/>
        <w:gridCol w:w="5424"/>
        <w:gridCol w:w="3082"/>
      </w:tblGrid>
      <w:tr>
        <w:trPr>
          <w:trHeight w:val="344" w:hRule="atLeast"/>
        </w:trPr>
        <w:tc>
          <w:tcPr>
            <w:tcW w:w="724" w:type="dxa"/>
            <w:vAlign w:val="top"/>
          </w:tcPr>
          <w:p>
            <w:pPr>
              <w:pStyle w:val="TableText"/>
              <w:ind w:left="175"/>
              <w:spacing w:before="83" w:line="221" w:lineRule="auto"/>
              <w:rPr>
                <w:sz w:val="18"/>
                <w:szCs w:val="18"/>
              </w:rPr>
            </w:pPr>
            <w:r>
              <w:rPr>
                <w:sz w:val="18"/>
                <w:szCs w:val="18"/>
                <w:spacing w:val="-2"/>
              </w:rPr>
              <w:t>序号</w:t>
            </w:r>
          </w:p>
        </w:tc>
        <w:tc>
          <w:tcPr>
            <w:tcW w:w="5424" w:type="dxa"/>
            <w:vAlign w:val="top"/>
          </w:tcPr>
          <w:p>
            <w:pPr>
              <w:pStyle w:val="TableText"/>
              <w:ind w:left="2521"/>
              <w:spacing w:before="82" w:line="220" w:lineRule="auto"/>
              <w:rPr>
                <w:sz w:val="18"/>
                <w:szCs w:val="18"/>
              </w:rPr>
            </w:pPr>
            <w:r>
              <w:rPr>
                <w:sz w:val="18"/>
                <w:szCs w:val="18"/>
                <w:spacing w:val="-3"/>
              </w:rPr>
              <w:t>指标</w:t>
            </w:r>
          </w:p>
        </w:tc>
        <w:tc>
          <w:tcPr>
            <w:tcW w:w="3082" w:type="dxa"/>
            <w:vAlign w:val="top"/>
          </w:tcPr>
          <w:p>
            <w:pPr>
              <w:pStyle w:val="TableText"/>
              <w:ind w:left="1357"/>
              <w:spacing w:before="82" w:line="219" w:lineRule="auto"/>
              <w:rPr>
                <w:sz w:val="18"/>
                <w:szCs w:val="18"/>
              </w:rPr>
            </w:pPr>
            <w:r>
              <w:rPr>
                <w:sz w:val="18"/>
                <w:szCs w:val="18"/>
                <w:spacing w:val="3"/>
              </w:rPr>
              <w:t>限值</w:t>
            </w:r>
          </w:p>
        </w:tc>
      </w:tr>
      <w:tr>
        <w:trPr>
          <w:trHeight w:val="350" w:hRule="atLeast"/>
        </w:trPr>
        <w:tc>
          <w:tcPr>
            <w:tcW w:w="724" w:type="dxa"/>
            <w:vAlign w:val="top"/>
          </w:tcPr>
          <w:p>
            <w:pPr>
              <w:pStyle w:val="TableText"/>
              <w:ind w:left="264"/>
              <w:spacing w:before="134" w:line="183" w:lineRule="auto"/>
              <w:rPr>
                <w:sz w:val="18"/>
                <w:szCs w:val="18"/>
              </w:rPr>
            </w:pPr>
            <w:r>
              <w:rPr>
                <w:sz w:val="18"/>
                <w:szCs w:val="18"/>
                <w:spacing w:val="-3"/>
              </w:rPr>
              <w:t>76</w:t>
            </w:r>
          </w:p>
        </w:tc>
        <w:tc>
          <w:tcPr>
            <w:tcW w:w="5424" w:type="dxa"/>
            <w:vAlign w:val="top"/>
          </w:tcPr>
          <w:p>
            <w:pPr>
              <w:pStyle w:val="TableText"/>
              <w:ind w:left="121"/>
              <w:spacing w:before="82" w:line="214" w:lineRule="auto"/>
              <w:rPr>
                <w:sz w:val="18"/>
                <w:szCs w:val="18"/>
              </w:rPr>
            </w:pPr>
            <w:r>
              <w:rPr>
                <w:sz w:val="18"/>
                <w:szCs w:val="18"/>
                <w:spacing w:val="4"/>
              </w:rPr>
              <w:t>灭草松/(</w:t>
            </w:r>
            <w:r>
              <w:rPr>
                <w:sz w:val="18"/>
                <w:szCs w:val="18"/>
              </w:rPr>
              <w:t>mg</w:t>
            </w:r>
            <w:r>
              <w:rPr>
                <w:sz w:val="18"/>
                <w:szCs w:val="18"/>
                <w:spacing w:val="4"/>
              </w:rPr>
              <w:t>/L)</w:t>
            </w:r>
          </w:p>
        </w:tc>
        <w:tc>
          <w:tcPr>
            <w:tcW w:w="3082" w:type="dxa"/>
            <w:vAlign w:val="top"/>
          </w:tcPr>
          <w:p>
            <w:pPr>
              <w:pStyle w:val="TableText"/>
              <w:ind w:left="1397"/>
              <w:spacing w:before="134" w:line="183" w:lineRule="auto"/>
              <w:rPr>
                <w:sz w:val="18"/>
                <w:szCs w:val="18"/>
              </w:rPr>
            </w:pPr>
            <w:r>
              <w:rPr>
                <w:sz w:val="18"/>
                <w:szCs w:val="18"/>
                <w:spacing w:val="-2"/>
              </w:rPr>
              <w:t>0.3</w:t>
            </w:r>
          </w:p>
        </w:tc>
      </w:tr>
      <w:tr>
        <w:trPr>
          <w:trHeight w:val="359" w:hRule="atLeast"/>
        </w:trPr>
        <w:tc>
          <w:tcPr>
            <w:tcW w:w="724" w:type="dxa"/>
            <w:vAlign w:val="top"/>
          </w:tcPr>
          <w:p>
            <w:pPr>
              <w:pStyle w:val="TableText"/>
              <w:ind w:left="264"/>
              <w:spacing w:before="135" w:line="182" w:lineRule="auto"/>
              <w:rPr>
                <w:sz w:val="18"/>
                <w:szCs w:val="18"/>
              </w:rPr>
            </w:pPr>
            <w:r>
              <w:rPr>
                <w:sz w:val="18"/>
                <w:szCs w:val="18"/>
                <w:spacing w:val="-3"/>
              </w:rPr>
              <w:t>77</w:t>
            </w:r>
          </w:p>
        </w:tc>
        <w:tc>
          <w:tcPr>
            <w:tcW w:w="5424" w:type="dxa"/>
            <w:vAlign w:val="top"/>
          </w:tcPr>
          <w:p>
            <w:pPr>
              <w:pStyle w:val="TableText"/>
              <w:ind w:left="121"/>
              <w:spacing w:before="82" w:line="214" w:lineRule="auto"/>
              <w:rPr>
                <w:sz w:val="18"/>
                <w:szCs w:val="18"/>
              </w:rPr>
            </w:pPr>
            <w:r>
              <w:rPr>
                <w:sz w:val="18"/>
                <w:szCs w:val="18"/>
                <w:spacing w:val="4"/>
              </w:rPr>
              <w:t>百菌清/(</w:t>
            </w:r>
            <w:r>
              <w:rPr>
                <w:sz w:val="18"/>
                <w:szCs w:val="18"/>
              </w:rPr>
              <w:t>mg</w:t>
            </w:r>
            <w:r>
              <w:rPr>
                <w:sz w:val="18"/>
                <w:szCs w:val="18"/>
                <w:spacing w:val="4"/>
              </w:rPr>
              <w:t>/L)</w:t>
            </w:r>
          </w:p>
        </w:tc>
        <w:tc>
          <w:tcPr>
            <w:tcW w:w="3082" w:type="dxa"/>
            <w:vAlign w:val="top"/>
          </w:tcPr>
          <w:p>
            <w:pPr>
              <w:pStyle w:val="TableText"/>
              <w:ind w:left="1357"/>
              <w:spacing w:before="133" w:line="184" w:lineRule="auto"/>
              <w:rPr>
                <w:sz w:val="18"/>
                <w:szCs w:val="18"/>
              </w:rPr>
            </w:pPr>
            <w:r>
              <w:rPr>
                <w:sz w:val="18"/>
                <w:szCs w:val="18"/>
                <w:spacing w:val="-2"/>
              </w:rPr>
              <w:t>0.01</w:t>
            </w:r>
          </w:p>
        </w:tc>
      </w:tr>
      <w:tr>
        <w:trPr>
          <w:trHeight w:val="340" w:hRule="atLeast"/>
        </w:trPr>
        <w:tc>
          <w:tcPr>
            <w:tcW w:w="724" w:type="dxa"/>
            <w:vAlign w:val="top"/>
          </w:tcPr>
          <w:p>
            <w:pPr>
              <w:pStyle w:val="TableText"/>
              <w:ind w:left="264"/>
              <w:spacing w:before="125" w:line="183" w:lineRule="auto"/>
              <w:rPr>
                <w:sz w:val="18"/>
                <w:szCs w:val="18"/>
              </w:rPr>
            </w:pPr>
            <w:r>
              <w:rPr>
                <w:sz w:val="18"/>
                <w:szCs w:val="18"/>
                <w:spacing w:val="-3"/>
              </w:rPr>
              <w:t>78</w:t>
            </w:r>
          </w:p>
        </w:tc>
        <w:tc>
          <w:tcPr>
            <w:tcW w:w="5424" w:type="dxa"/>
            <w:vAlign w:val="top"/>
          </w:tcPr>
          <w:p>
            <w:pPr>
              <w:pStyle w:val="TableText"/>
              <w:ind w:left="121"/>
              <w:spacing w:before="73" w:line="214" w:lineRule="auto"/>
              <w:rPr>
                <w:sz w:val="18"/>
                <w:szCs w:val="18"/>
              </w:rPr>
            </w:pPr>
            <w:r>
              <w:rPr>
                <w:sz w:val="18"/>
                <w:szCs w:val="18"/>
                <w:spacing w:val="4"/>
              </w:rPr>
              <w:t>呋喃丹/(</w:t>
            </w:r>
            <w:r>
              <w:rPr>
                <w:sz w:val="18"/>
                <w:szCs w:val="18"/>
              </w:rPr>
              <w:t>mg</w:t>
            </w:r>
            <w:r>
              <w:rPr>
                <w:sz w:val="18"/>
                <w:szCs w:val="18"/>
                <w:spacing w:val="4"/>
              </w:rPr>
              <w:t>/L)</w:t>
            </w:r>
          </w:p>
        </w:tc>
        <w:tc>
          <w:tcPr>
            <w:tcW w:w="3082" w:type="dxa"/>
            <w:vAlign w:val="top"/>
          </w:tcPr>
          <w:p>
            <w:pPr>
              <w:pStyle w:val="TableText"/>
              <w:ind w:left="1307"/>
              <w:spacing w:before="125" w:line="183" w:lineRule="auto"/>
              <w:rPr>
                <w:sz w:val="18"/>
                <w:szCs w:val="18"/>
              </w:rPr>
            </w:pPr>
            <w:r>
              <w:rPr>
                <w:sz w:val="18"/>
                <w:szCs w:val="18"/>
                <w:spacing w:val="-2"/>
              </w:rPr>
              <w:t>0.007</w:t>
            </w:r>
          </w:p>
        </w:tc>
      </w:tr>
      <w:tr>
        <w:trPr>
          <w:trHeight w:val="360" w:hRule="atLeast"/>
        </w:trPr>
        <w:tc>
          <w:tcPr>
            <w:tcW w:w="724" w:type="dxa"/>
            <w:vAlign w:val="top"/>
          </w:tcPr>
          <w:p>
            <w:pPr>
              <w:pStyle w:val="TableText"/>
              <w:ind w:left="264"/>
              <w:spacing w:before="135" w:line="183" w:lineRule="auto"/>
              <w:rPr>
                <w:sz w:val="18"/>
                <w:szCs w:val="18"/>
              </w:rPr>
            </w:pPr>
            <w:r>
              <w:rPr>
                <w:sz w:val="18"/>
                <w:szCs w:val="18"/>
                <w:spacing w:val="-3"/>
              </w:rPr>
              <w:t>79</w:t>
            </w:r>
          </w:p>
        </w:tc>
        <w:tc>
          <w:tcPr>
            <w:tcW w:w="5424" w:type="dxa"/>
            <w:vAlign w:val="top"/>
          </w:tcPr>
          <w:p>
            <w:pPr>
              <w:pStyle w:val="TableText"/>
              <w:ind w:left="121"/>
              <w:spacing w:before="83" w:line="214" w:lineRule="auto"/>
              <w:rPr>
                <w:sz w:val="18"/>
                <w:szCs w:val="18"/>
              </w:rPr>
            </w:pPr>
            <w:r>
              <w:rPr>
                <w:sz w:val="18"/>
                <w:szCs w:val="18"/>
                <w:spacing w:val="4"/>
              </w:rPr>
              <w:t>毒死蜱/(</w:t>
            </w:r>
            <w:r>
              <w:rPr>
                <w:sz w:val="18"/>
                <w:szCs w:val="18"/>
              </w:rPr>
              <w:t>mg</w:t>
            </w:r>
            <w:r>
              <w:rPr>
                <w:sz w:val="18"/>
                <w:szCs w:val="18"/>
                <w:spacing w:val="4"/>
              </w:rPr>
              <w:t>/L)</w:t>
            </w:r>
          </w:p>
        </w:tc>
        <w:tc>
          <w:tcPr>
            <w:tcW w:w="3082" w:type="dxa"/>
            <w:vAlign w:val="top"/>
          </w:tcPr>
          <w:p>
            <w:pPr>
              <w:pStyle w:val="TableText"/>
              <w:ind w:left="1357"/>
              <w:spacing w:before="135" w:line="183" w:lineRule="auto"/>
              <w:rPr>
                <w:sz w:val="18"/>
                <w:szCs w:val="18"/>
              </w:rPr>
            </w:pPr>
            <w:r>
              <w:rPr>
                <w:sz w:val="18"/>
                <w:szCs w:val="18"/>
                <w:spacing w:val="-2"/>
              </w:rPr>
              <w:t>0.03</w:t>
            </w:r>
          </w:p>
        </w:tc>
      </w:tr>
      <w:tr>
        <w:trPr>
          <w:trHeight w:val="350" w:hRule="atLeast"/>
        </w:trPr>
        <w:tc>
          <w:tcPr>
            <w:tcW w:w="724" w:type="dxa"/>
            <w:vAlign w:val="top"/>
          </w:tcPr>
          <w:p>
            <w:pPr>
              <w:pStyle w:val="TableText"/>
              <w:ind w:left="264"/>
              <w:spacing w:before="135" w:line="183" w:lineRule="auto"/>
              <w:rPr>
                <w:sz w:val="18"/>
                <w:szCs w:val="18"/>
              </w:rPr>
            </w:pPr>
            <w:r>
              <w:rPr>
                <w:sz w:val="18"/>
                <w:szCs w:val="18"/>
                <w:spacing w:val="-2"/>
              </w:rPr>
              <w:t>80</w:t>
            </w:r>
          </w:p>
        </w:tc>
        <w:tc>
          <w:tcPr>
            <w:tcW w:w="5424" w:type="dxa"/>
            <w:vAlign w:val="top"/>
          </w:tcPr>
          <w:p>
            <w:pPr>
              <w:pStyle w:val="TableText"/>
              <w:ind w:left="121"/>
              <w:spacing w:before="83" w:line="214" w:lineRule="auto"/>
              <w:rPr>
                <w:sz w:val="18"/>
                <w:szCs w:val="18"/>
              </w:rPr>
            </w:pPr>
            <w:r>
              <w:rPr>
                <w:sz w:val="18"/>
                <w:szCs w:val="18"/>
                <w:spacing w:val="4"/>
              </w:rPr>
              <w:t>草甘膦/(</w:t>
            </w:r>
            <w:r>
              <w:rPr>
                <w:sz w:val="18"/>
                <w:szCs w:val="18"/>
              </w:rPr>
              <w:t>mg</w:t>
            </w:r>
            <w:r>
              <w:rPr>
                <w:sz w:val="18"/>
                <w:szCs w:val="18"/>
                <w:spacing w:val="4"/>
              </w:rPr>
              <w:t>/L)</w:t>
            </w:r>
          </w:p>
        </w:tc>
        <w:tc>
          <w:tcPr>
            <w:tcW w:w="3082" w:type="dxa"/>
            <w:vAlign w:val="top"/>
          </w:tcPr>
          <w:p>
            <w:pPr>
              <w:pStyle w:val="TableText"/>
              <w:ind w:left="1397"/>
              <w:spacing w:before="135" w:line="183" w:lineRule="auto"/>
              <w:rPr>
                <w:sz w:val="18"/>
                <w:szCs w:val="18"/>
              </w:rPr>
            </w:pPr>
            <w:r>
              <w:rPr>
                <w:sz w:val="18"/>
                <w:szCs w:val="18"/>
                <w:spacing w:val="-2"/>
              </w:rPr>
              <w:t>0.7</w:t>
            </w:r>
          </w:p>
        </w:tc>
      </w:tr>
      <w:tr>
        <w:trPr>
          <w:trHeight w:val="339" w:hRule="atLeast"/>
        </w:trPr>
        <w:tc>
          <w:tcPr>
            <w:tcW w:w="724" w:type="dxa"/>
            <w:vAlign w:val="top"/>
          </w:tcPr>
          <w:p>
            <w:pPr>
              <w:pStyle w:val="TableText"/>
              <w:ind w:left="264"/>
              <w:spacing w:before="124" w:line="184" w:lineRule="auto"/>
              <w:rPr>
                <w:sz w:val="18"/>
                <w:szCs w:val="18"/>
              </w:rPr>
            </w:pPr>
            <w:r>
              <w:rPr>
                <w:sz w:val="18"/>
                <w:szCs w:val="18"/>
                <w:spacing w:val="-2"/>
              </w:rPr>
              <w:t>81</w:t>
            </w:r>
          </w:p>
        </w:tc>
        <w:tc>
          <w:tcPr>
            <w:tcW w:w="5424" w:type="dxa"/>
            <w:vAlign w:val="top"/>
          </w:tcPr>
          <w:p>
            <w:pPr>
              <w:pStyle w:val="TableText"/>
              <w:ind w:left="121"/>
              <w:spacing w:before="73" w:line="214" w:lineRule="auto"/>
              <w:rPr>
                <w:sz w:val="18"/>
                <w:szCs w:val="18"/>
              </w:rPr>
            </w:pPr>
            <w:r>
              <w:rPr>
                <w:sz w:val="18"/>
                <w:szCs w:val="18"/>
                <w:spacing w:val="4"/>
              </w:rPr>
              <w:t>敌敌畏/(</w:t>
            </w:r>
            <w:r>
              <w:rPr>
                <w:sz w:val="18"/>
                <w:szCs w:val="18"/>
              </w:rPr>
              <w:t>mg</w:t>
            </w:r>
            <w:r>
              <w:rPr>
                <w:sz w:val="18"/>
                <w:szCs w:val="18"/>
                <w:spacing w:val="4"/>
              </w:rPr>
              <w:t>/L)</w:t>
            </w:r>
          </w:p>
        </w:tc>
        <w:tc>
          <w:tcPr>
            <w:tcW w:w="3082" w:type="dxa"/>
            <w:vAlign w:val="top"/>
          </w:tcPr>
          <w:p>
            <w:pPr>
              <w:pStyle w:val="TableText"/>
              <w:ind w:left="1307"/>
              <w:spacing w:before="124" w:line="184" w:lineRule="auto"/>
              <w:rPr>
                <w:sz w:val="18"/>
                <w:szCs w:val="18"/>
              </w:rPr>
            </w:pPr>
            <w:r>
              <w:rPr>
                <w:sz w:val="18"/>
                <w:szCs w:val="18"/>
                <w:spacing w:val="-2"/>
              </w:rPr>
              <w:t>0.001</w:t>
            </w:r>
          </w:p>
        </w:tc>
      </w:tr>
      <w:tr>
        <w:trPr>
          <w:trHeight w:val="369" w:hRule="atLeast"/>
        </w:trPr>
        <w:tc>
          <w:tcPr>
            <w:tcW w:w="724" w:type="dxa"/>
            <w:vAlign w:val="top"/>
          </w:tcPr>
          <w:p>
            <w:pPr>
              <w:pStyle w:val="TableText"/>
              <w:ind w:left="264"/>
              <w:spacing w:before="146" w:line="183" w:lineRule="auto"/>
              <w:rPr>
                <w:sz w:val="18"/>
                <w:szCs w:val="18"/>
              </w:rPr>
            </w:pPr>
            <w:r>
              <w:rPr>
                <w:sz w:val="18"/>
                <w:szCs w:val="18"/>
                <w:spacing w:val="-2"/>
              </w:rPr>
              <w:t>82</w:t>
            </w:r>
          </w:p>
        </w:tc>
        <w:tc>
          <w:tcPr>
            <w:tcW w:w="5424" w:type="dxa"/>
            <w:vAlign w:val="top"/>
          </w:tcPr>
          <w:p>
            <w:pPr>
              <w:pStyle w:val="TableText"/>
              <w:ind w:left="121"/>
              <w:spacing w:before="94" w:line="214" w:lineRule="auto"/>
              <w:rPr>
                <w:sz w:val="18"/>
                <w:szCs w:val="18"/>
              </w:rPr>
            </w:pPr>
            <w:r>
              <w:rPr>
                <w:sz w:val="18"/>
                <w:szCs w:val="18"/>
                <w:spacing w:val="4"/>
              </w:rPr>
              <w:t>莠去津/(</w:t>
            </w:r>
            <w:r>
              <w:rPr>
                <w:sz w:val="18"/>
                <w:szCs w:val="18"/>
              </w:rPr>
              <w:t>mg</w:t>
            </w:r>
            <w:r>
              <w:rPr>
                <w:sz w:val="18"/>
                <w:szCs w:val="18"/>
                <w:spacing w:val="4"/>
              </w:rPr>
              <w:t>/L)</w:t>
            </w:r>
          </w:p>
        </w:tc>
        <w:tc>
          <w:tcPr>
            <w:tcW w:w="3082" w:type="dxa"/>
            <w:vAlign w:val="top"/>
          </w:tcPr>
          <w:p>
            <w:pPr>
              <w:pStyle w:val="TableText"/>
              <w:ind w:left="1307"/>
              <w:spacing w:before="146" w:line="183" w:lineRule="auto"/>
              <w:rPr>
                <w:sz w:val="18"/>
                <w:szCs w:val="18"/>
              </w:rPr>
            </w:pPr>
            <w:r>
              <w:rPr>
                <w:sz w:val="18"/>
                <w:szCs w:val="18"/>
                <w:spacing w:val="-2"/>
              </w:rPr>
              <w:t>0.002</w:t>
            </w:r>
          </w:p>
        </w:tc>
      </w:tr>
      <w:tr>
        <w:trPr>
          <w:trHeight w:val="340" w:hRule="atLeast"/>
        </w:trPr>
        <w:tc>
          <w:tcPr>
            <w:tcW w:w="724" w:type="dxa"/>
            <w:vAlign w:val="top"/>
          </w:tcPr>
          <w:p>
            <w:pPr>
              <w:pStyle w:val="TableText"/>
              <w:ind w:left="264"/>
              <w:spacing w:before="127" w:line="183" w:lineRule="auto"/>
              <w:rPr>
                <w:sz w:val="18"/>
                <w:szCs w:val="18"/>
              </w:rPr>
            </w:pPr>
            <w:r>
              <w:rPr>
                <w:sz w:val="18"/>
                <w:szCs w:val="18"/>
                <w:spacing w:val="-2"/>
              </w:rPr>
              <w:t>83</w:t>
            </w:r>
          </w:p>
        </w:tc>
        <w:tc>
          <w:tcPr>
            <w:tcW w:w="5424" w:type="dxa"/>
            <w:vAlign w:val="top"/>
          </w:tcPr>
          <w:p>
            <w:pPr>
              <w:pStyle w:val="TableText"/>
              <w:ind w:left="121"/>
              <w:spacing w:before="75" w:line="214" w:lineRule="auto"/>
              <w:rPr>
                <w:sz w:val="18"/>
                <w:szCs w:val="18"/>
              </w:rPr>
            </w:pPr>
            <w:r>
              <w:rPr>
                <w:sz w:val="18"/>
                <w:szCs w:val="18"/>
                <w:spacing w:val="4"/>
              </w:rPr>
              <w:t>溴氰菊酯/(</w:t>
            </w:r>
            <w:r>
              <w:rPr>
                <w:sz w:val="18"/>
                <w:szCs w:val="18"/>
              </w:rPr>
              <w:t>mg</w:t>
            </w:r>
            <w:r>
              <w:rPr>
                <w:sz w:val="18"/>
                <w:szCs w:val="18"/>
                <w:spacing w:val="4"/>
              </w:rPr>
              <w:t>/L)</w:t>
            </w:r>
          </w:p>
        </w:tc>
        <w:tc>
          <w:tcPr>
            <w:tcW w:w="3082" w:type="dxa"/>
            <w:vAlign w:val="top"/>
          </w:tcPr>
          <w:p>
            <w:pPr>
              <w:pStyle w:val="TableText"/>
              <w:ind w:left="1357"/>
              <w:spacing w:before="127" w:line="183" w:lineRule="auto"/>
              <w:rPr>
                <w:sz w:val="18"/>
                <w:szCs w:val="18"/>
              </w:rPr>
            </w:pPr>
            <w:r>
              <w:rPr>
                <w:sz w:val="18"/>
                <w:szCs w:val="18"/>
                <w:spacing w:val="-2"/>
              </w:rPr>
              <w:t>0.02</w:t>
            </w:r>
          </w:p>
        </w:tc>
      </w:tr>
      <w:tr>
        <w:trPr>
          <w:trHeight w:val="339" w:hRule="atLeast"/>
        </w:trPr>
        <w:tc>
          <w:tcPr>
            <w:tcW w:w="724" w:type="dxa"/>
            <w:vAlign w:val="top"/>
          </w:tcPr>
          <w:p>
            <w:pPr>
              <w:pStyle w:val="TableText"/>
              <w:ind w:left="264"/>
              <w:spacing w:before="127" w:line="183" w:lineRule="auto"/>
              <w:rPr>
                <w:sz w:val="18"/>
                <w:szCs w:val="18"/>
              </w:rPr>
            </w:pPr>
            <w:r>
              <w:rPr>
                <w:sz w:val="18"/>
                <w:szCs w:val="18"/>
                <w:spacing w:val="-2"/>
              </w:rPr>
              <w:t>84</w:t>
            </w:r>
          </w:p>
        </w:tc>
        <w:tc>
          <w:tcPr>
            <w:tcW w:w="5424" w:type="dxa"/>
            <w:vAlign w:val="top"/>
          </w:tcPr>
          <w:p>
            <w:pPr>
              <w:pStyle w:val="TableText"/>
              <w:ind w:left="121"/>
              <w:spacing w:before="75" w:line="214" w:lineRule="auto"/>
              <w:rPr>
                <w:sz w:val="18"/>
                <w:szCs w:val="18"/>
              </w:rPr>
            </w:pPr>
            <w:r>
              <w:rPr>
                <w:sz w:val="18"/>
                <w:szCs w:val="18"/>
                <w:spacing w:val="3"/>
              </w:rPr>
              <w:t>2,4-滴/(</w:t>
            </w:r>
            <w:r>
              <w:rPr>
                <w:sz w:val="18"/>
                <w:szCs w:val="18"/>
              </w:rPr>
              <w:t>mg</w:t>
            </w:r>
            <w:r>
              <w:rPr>
                <w:sz w:val="18"/>
                <w:szCs w:val="18"/>
                <w:spacing w:val="3"/>
              </w:rPr>
              <w:t>/L)</w:t>
            </w:r>
          </w:p>
        </w:tc>
        <w:tc>
          <w:tcPr>
            <w:tcW w:w="3082" w:type="dxa"/>
            <w:vAlign w:val="top"/>
          </w:tcPr>
          <w:p>
            <w:pPr>
              <w:pStyle w:val="TableText"/>
              <w:ind w:left="1357"/>
              <w:spacing w:before="127" w:line="183" w:lineRule="auto"/>
              <w:rPr>
                <w:sz w:val="18"/>
                <w:szCs w:val="18"/>
              </w:rPr>
            </w:pPr>
            <w:r>
              <w:rPr>
                <w:sz w:val="18"/>
                <w:szCs w:val="18"/>
                <w:spacing w:val="-2"/>
              </w:rPr>
              <w:t>0.03</w:t>
            </w:r>
          </w:p>
        </w:tc>
      </w:tr>
      <w:tr>
        <w:trPr>
          <w:trHeight w:val="360" w:hRule="atLeast"/>
        </w:trPr>
        <w:tc>
          <w:tcPr>
            <w:tcW w:w="724" w:type="dxa"/>
            <w:vAlign w:val="top"/>
          </w:tcPr>
          <w:p>
            <w:pPr>
              <w:pStyle w:val="TableText"/>
              <w:ind w:left="264"/>
              <w:spacing w:before="138" w:line="183" w:lineRule="auto"/>
              <w:rPr>
                <w:sz w:val="18"/>
                <w:szCs w:val="18"/>
              </w:rPr>
            </w:pPr>
            <w:r>
              <w:rPr>
                <w:sz w:val="18"/>
                <w:szCs w:val="18"/>
                <w:spacing w:val="-2"/>
              </w:rPr>
              <w:t>85</w:t>
            </w:r>
          </w:p>
        </w:tc>
        <w:tc>
          <w:tcPr>
            <w:tcW w:w="5424" w:type="dxa"/>
            <w:vAlign w:val="top"/>
          </w:tcPr>
          <w:p>
            <w:pPr>
              <w:pStyle w:val="TableText"/>
              <w:ind w:left="121"/>
              <w:spacing w:before="86" w:line="214" w:lineRule="auto"/>
              <w:rPr>
                <w:sz w:val="18"/>
                <w:szCs w:val="18"/>
              </w:rPr>
            </w:pPr>
            <w:r>
              <w:rPr>
                <w:sz w:val="18"/>
                <w:szCs w:val="18"/>
                <w:spacing w:val="4"/>
              </w:rPr>
              <w:t>乙草胺/(</w:t>
            </w:r>
            <w:r>
              <w:rPr>
                <w:sz w:val="18"/>
                <w:szCs w:val="18"/>
              </w:rPr>
              <w:t>mg</w:t>
            </w:r>
            <w:r>
              <w:rPr>
                <w:sz w:val="18"/>
                <w:szCs w:val="18"/>
                <w:spacing w:val="4"/>
              </w:rPr>
              <w:t>/L)</w:t>
            </w:r>
          </w:p>
        </w:tc>
        <w:tc>
          <w:tcPr>
            <w:tcW w:w="3082" w:type="dxa"/>
            <w:vAlign w:val="top"/>
          </w:tcPr>
          <w:p>
            <w:pPr>
              <w:pStyle w:val="TableText"/>
              <w:ind w:left="1357"/>
              <w:spacing w:before="138" w:line="183" w:lineRule="auto"/>
              <w:rPr>
                <w:sz w:val="18"/>
                <w:szCs w:val="18"/>
              </w:rPr>
            </w:pPr>
            <w:r>
              <w:rPr>
                <w:sz w:val="18"/>
                <w:szCs w:val="18"/>
                <w:spacing w:val="-2"/>
              </w:rPr>
              <w:t>0.02</w:t>
            </w:r>
          </w:p>
        </w:tc>
      </w:tr>
      <w:tr>
        <w:trPr>
          <w:trHeight w:val="350" w:hRule="atLeast"/>
        </w:trPr>
        <w:tc>
          <w:tcPr>
            <w:tcW w:w="724" w:type="dxa"/>
            <w:vAlign w:val="top"/>
          </w:tcPr>
          <w:p>
            <w:pPr>
              <w:pStyle w:val="TableText"/>
              <w:ind w:left="264"/>
              <w:spacing w:before="138" w:line="183" w:lineRule="auto"/>
              <w:rPr>
                <w:sz w:val="18"/>
                <w:szCs w:val="18"/>
              </w:rPr>
            </w:pPr>
            <w:r>
              <w:rPr>
                <w:sz w:val="18"/>
                <w:szCs w:val="18"/>
                <w:spacing w:val="-2"/>
              </w:rPr>
              <w:t>86</w:t>
            </w:r>
          </w:p>
        </w:tc>
        <w:tc>
          <w:tcPr>
            <w:tcW w:w="5424" w:type="dxa"/>
            <w:vAlign w:val="top"/>
          </w:tcPr>
          <w:p>
            <w:pPr>
              <w:pStyle w:val="TableText"/>
              <w:ind w:left="121"/>
              <w:spacing w:before="86" w:line="214" w:lineRule="auto"/>
              <w:rPr>
                <w:sz w:val="18"/>
                <w:szCs w:val="18"/>
              </w:rPr>
            </w:pPr>
            <w:r>
              <w:rPr>
                <w:sz w:val="18"/>
                <w:szCs w:val="18"/>
                <w:spacing w:val="4"/>
              </w:rPr>
              <w:t>五氯酚/(</w:t>
            </w:r>
            <w:r>
              <w:rPr>
                <w:sz w:val="18"/>
                <w:szCs w:val="18"/>
              </w:rPr>
              <w:t>mg</w:t>
            </w:r>
            <w:r>
              <w:rPr>
                <w:sz w:val="18"/>
                <w:szCs w:val="18"/>
                <w:spacing w:val="4"/>
              </w:rPr>
              <w:t>/L)</w:t>
            </w:r>
          </w:p>
        </w:tc>
        <w:tc>
          <w:tcPr>
            <w:tcW w:w="3082" w:type="dxa"/>
            <w:vAlign w:val="top"/>
          </w:tcPr>
          <w:p>
            <w:pPr>
              <w:pStyle w:val="TableText"/>
              <w:ind w:left="1307"/>
              <w:spacing w:before="138" w:line="183" w:lineRule="auto"/>
              <w:rPr>
                <w:sz w:val="18"/>
                <w:szCs w:val="18"/>
              </w:rPr>
            </w:pPr>
            <w:r>
              <w:rPr>
                <w:sz w:val="18"/>
                <w:szCs w:val="18"/>
                <w:spacing w:val="-2"/>
              </w:rPr>
              <w:t>0.009</w:t>
            </w:r>
          </w:p>
        </w:tc>
      </w:tr>
      <w:tr>
        <w:trPr>
          <w:trHeight w:val="359" w:hRule="atLeast"/>
        </w:trPr>
        <w:tc>
          <w:tcPr>
            <w:tcW w:w="724" w:type="dxa"/>
            <w:vAlign w:val="top"/>
          </w:tcPr>
          <w:p>
            <w:pPr>
              <w:pStyle w:val="TableText"/>
              <w:ind w:left="264"/>
              <w:spacing w:before="138" w:line="183" w:lineRule="auto"/>
              <w:rPr>
                <w:sz w:val="18"/>
                <w:szCs w:val="18"/>
              </w:rPr>
            </w:pPr>
            <w:r>
              <w:rPr>
                <w:sz w:val="18"/>
                <w:szCs w:val="18"/>
                <w:spacing w:val="-2"/>
              </w:rPr>
              <w:t>87</w:t>
            </w:r>
          </w:p>
        </w:tc>
        <w:tc>
          <w:tcPr>
            <w:tcW w:w="5424" w:type="dxa"/>
            <w:vAlign w:val="top"/>
          </w:tcPr>
          <w:p>
            <w:pPr>
              <w:pStyle w:val="TableText"/>
              <w:ind w:left="121"/>
              <w:spacing w:before="86" w:line="214" w:lineRule="auto"/>
              <w:rPr>
                <w:sz w:val="18"/>
                <w:szCs w:val="18"/>
              </w:rPr>
            </w:pPr>
            <w:r>
              <w:rPr>
                <w:sz w:val="18"/>
                <w:szCs w:val="18"/>
                <w:spacing w:val="2"/>
              </w:rPr>
              <w:t>2,4,6-三氯酚/(</w:t>
            </w:r>
            <w:r>
              <w:rPr>
                <w:sz w:val="18"/>
                <w:szCs w:val="18"/>
              </w:rPr>
              <w:t>mg</w:t>
            </w:r>
            <w:r>
              <w:rPr>
                <w:sz w:val="18"/>
                <w:szCs w:val="18"/>
                <w:spacing w:val="2"/>
              </w:rPr>
              <w:t>/L)</w:t>
            </w:r>
          </w:p>
        </w:tc>
        <w:tc>
          <w:tcPr>
            <w:tcW w:w="3082" w:type="dxa"/>
            <w:vAlign w:val="top"/>
          </w:tcPr>
          <w:p>
            <w:pPr>
              <w:pStyle w:val="TableText"/>
              <w:ind w:left="1397"/>
              <w:spacing w:before="138" w:line="183" w:lineRule="auto"/>
              <w:rPr>
                <w:sz w:val="18"/>
                <w:szCs w:val="18"/>
              </w:rPr>
            </w:pPr>
            <w:r>
              <w:rPr>
                <w:sz w:val="18"/>
                <w:szCs w:val="18"/>
                <w:spacing w:val="-2"/>
              </w:rPr>
              <w:t>0.2</w:t>
            </w:r>
          </w:p>
        </w:tc>
      </w:tr>
      <w:tr>
        <w:trPr>
          <w:trHeight w:val="340" w:hRule="atLeast"/>
        </w:trPr>
        <w:tc>
          <w:tcPr>
            <w:tcW w:w="724" w:type="dxa"/>
            <w:vAlign w:val="top"/>
          </w:tcPr>
          <w:p>
            <w:pPr>
              <w:pStyle w:val="TableText"/>
              <w:ind w:left="264"/>
              <w:spacing w:before="129" w:line="183" w:lineRule="auto"/>
              <w:rPr>
                <w:sz w:val="18"/>
                <w:szCs w:val="18"/>
              </w:rPr>
            </w:pPr>
            <w:r>
              <w:rPr>
                <w:sz w:val="18"/>
                <w:szCs w:val="18"/>
                <w:spacing w:val="-2"/>
              </w:rPr>
              <w:t>88</w:t>
            </w:r>
          </w:p>
        </w:tc>
        <w:tc>
          <w:tcPr>
            <w:tcW w:w="5424" w:type="dxa"/>
            <w:vAlign w:val="top"/>
          </w:tcPr>
          <w:p>
            <w:pPr>
              <w:pStyle w:val="TableText"/>
              <w:ind w:left="121"/>
              <w:spacing w:before="77" w:line="214" w:lineRule="auto"/>
              <w:rPr>
                <w:sz w:val="18"/>
                <w:szCs w:val="18"/>
              </w:rPr>
            </w:pPr>
            <w:r>
              <w:rPr>
                <w:sz w:val="18"/>
                <w:szCs w:val="18"/>
                <w:spacing w:val="3"/>
              </w:rPr>
              <w:t>苯并(a)芘/(</w:t>
            </w:r>
            <w:r>
              <w:rPr>
                <w:sz w:val="18"/>
                <w:szCs w:val="18"/>
              </w:rPr>
              <w:t>mg</w:t>
            </w:r>
            <w:r>
              <w:rPr>
                <w:sz w:val="18"/>
                <w:szCs w:val="18"/>
                <w:spacing w:val="3"/>
              </w:rPr>
              <w:t>/L)</w:t>
            </w:r>
          </w:p>
        </w:tc>
        <w:tc>
          <w:tcPr>
            <w:tcW w:w="3082" w:type="dxa"/>
            <w:vAlign w:val="top"/>
          </w:tcPr>
          <w:p>
            <w:pPr>
              <w:pStyle w:val="TableText"/>
              <w:ind w:left="1217"/>
              <w:spacing w:before="128" w:line="184" w:lineRule="auto"/>
              <w:rPr>
                <w:sz w:val="18"/>
                <w:szCs w:val="18"/>
              </w:rPr>
            </w:pPr>
            <w:r>
              <w:rPr>
                <w:sz w:val="18"/>
                <w:szCs w:val="18"/>
                <w:spacing w:val="-2"/>
              </w:rPr>
              <w:t>0.00001</w:t>
            </w:r>
          </w:p>
        </w:tc>
      </w:tr>
      <w:tr>
        <w:trPr>
          <w:trHeight w:val="349" w:hRule="atLeast"/>
        </w:trPr>
        <w:tc>
          <w:tcPr>
            <w:tcW w:w="724" w:type="dxa"/>
            <w:vAlign w:val="top"/>
          </w:tcPr>
          <w:p>
            <w:pPr>
              <w:pStyle w:val="TableText"/>
              <w:ind w:left="264"/>
              <w:spacing w:before="139" w:line="183" w:lineRule="auto"/>
              <w:rPr>
                <w:sz w:val="18"/>
                <w:szCs w:val="18"/>
              </w:rPr>
            </w:pPr>
            <w:r>
              <w:rPr>
                <w:sz w:val="18"/>
                <w:szCs w:val="18"/>
                <w:spacing w:val="-2"/>
              </w:rPr>
              <w:t>89</w:t>
            </w:r>
          </w:p>
        </w:tc>
        <w:tc>
          <w:tcPr>
            <w:tcW w:w="5424" w:type="dxa"/>
            <w:vAlign w:val="top"/>
          </w:tcPr>
          <w:p>
            <w:pPr>
              <w:pStyle w:val="TableText"/>
              <w:ind w:left="121"/>
              <w:spacing w:before="87" w:line="214" w:lineRule="auto"/>
              <w:rPr>
                <w:sz w:val="18"/>
                <w:szCs w:val="18"/>
              </w:rPr>
            </w:pPr>
            <w:r>
              <w:rPr>
                <w:sz w:val="18"/>
                <w:szCs w:val="18"/>
                <w:spacing w:val="1"/>
              </w:rPr>
              <w:t>邻苯二甲酸二(2-乙基己基)酯/(</w:t>
            </w:r>
            <w:r>
              <w:rPr>
                <w:sz w:val="18"/>
                <w:szCs w:val="18"/>
              </w:rPr>
              <w:t>mg</w:t>
            </w:r>
            <w:r>
              <w:rPr>
                <w:sz w:val="18"/>
                <w:szCs w:val="18"/>
                <w:spacing w:val="1"/>
              </w:rPr>
              <w:t>/L)</w:t>
            </w:r>
          </w:p>
        </w:tc>
        <w:tc>
          <w:tcPr>
            <w:tcW w:w="3082" w:type="dxa"/>
            <w:vAlign w:val="top"/>
          </w:tcPr>
          <w:p>
            <w:pPr>
              <w:pStyle w:val="TableText"/>
              <w:ind w:left="1307"/>
              <w:spacing w:before="139" w:line="183" w:lineRule="auto"/>
              <w:rPr>
                <w:sz w:val="18"/>
                <w:szCs w:val="18"/>
              </w:rPr>
            </w:pPr>
            <w:r>
              <w:rPr>
                <w:sz w:val="18"/>
                <w:szCs w:val="18"/>
                <w:spacing w:val="-2"/>
              </w:rPr>
              <w:t>0.008</w:t>
            </w:r>
          </w:p>
        </w:tc>
      </w:tr>
      <w:tr>
        <w:trPr>
          <w:trHeight w:val="360" w:hRule="atLeast"/>
        </w:trPr>
        <w:tc>
          <w:tcPr>
            <w:tcW w:w="724" w:type="dxa"/>
            <w:vAlign w:val="top"/>
          </w:tcPr>
          <w:p>
            <w:pPr>
              <w:pStyle w:val="TableText"/>
              <w:ind w:left="264"/>
              <w:spacing w:before="140" w:line="183" w:lineRule="auto"/>
              <w:rPr>
                <w:sz w:val="18"/>
                <w:szCs w:val="18"/>
              </w:rPr>
            </w:pPr>
            <w:r>
              <w:rPr>
                <w:sz w:val="18"/>
                <w:szCs w:val="18"/>
                <w:spacing w:val="-2"/>
              </w:rPr>
              <w:t>90</w:t>
            </w:r>
          </w:p>
        </w:tc>
        <w:tc>
          <w:tcPr>
            <w:tcW w:w="5424" w:type="dxa"/>
            <w:vAlign w:val="top"/>
          </w:tcPr>
          <w:p>
            <w:pPr>
              <w:pStyle w:val="TableText"/>
              <w:ind w:left="121"/>
              <w:spacing w:before="88" w:line="214" w:lineRule="auto"/>
              <w:rPr>
                <w:sz w:val="18"/>
                <w:szCs w:val="18"/>
              </w:rPr>
            </w:pPr>
            <w:r>
              <w:rPr>
                <w:sz w:val="18"/>
                <w:szCs w:val="18"/>
                <w:spacing w:val="4"/>
              </w:rPr>
              <w:t>丙烯酰胺/(</w:t>
            </w:r>
            <w:r>
              <w:rPr>
                <w:sz w:val="18"/>
                <w:szCs w:val="18"/>
              </w:rPr>
              <w:t>mg</w:t>
            </w:r>
            <w:r>
              <w:rPr>
                <w:sz w:val="18"/>
                <w:szCs w:val="18"/>
                <w:spacing w:val="4"/>
              </w:rPr>
              <w:t>/L)</w:t>
            </w:r>
          </w:p>
        </w:tc>
        <w:tc>
          <w:tcPr>
            <w:tcW w:w="3082" w:type="dxa"/>
            <w:vAlign w:val="top"/>
          </w:tcPr>
          <w:p>
            <w:pPr>
              <w:pStyle w:val="TableText"/>
              <w:ind w:left="1267"/>
              <w:spacing w:before="140" w:line="183" w:lineRule="auto"/>
              <w:rPr>
                <w:sz w:val="18"/>
                <w:szCs w:val="18"/>
              </w:rPr>
            </w:pPr>
            <w:r>
              <w:rPr>
                <w:sz w:val="18"/>
                <w:szCs w:val="18"/>
                <w:spacing w:val="-2"/>
              </w:rPr>
              <w:t>0.0005</w:t>
            </w:r>
          </w:p>
        </w:tc>
      </w:tr>
      <w:tr>
        <w:trPr>
          <w:trHeight w:val="339" w:hRule="atLeast"/>
        </w:trPr>
        <w:tc>
          <w:tcPr>
            <w:tcW w:w="724" w:type="dxa"/>
            <w:vAlign w:val="top"/>
          </w:tcPr>
          <w:p>
            <w:pPr>
              <w:pStyle w:val="TableText"/>
              <w:ind w:left="264"/>
              <w:spacing w:before="129" w:line="184" w:lineRule="auto"/>
              <w:rPr>
                <w:sz w:val="18"/>
                <w:szCs w:val="18"/>
              </w:rPr>
            </w:pPr>
            <w:r>
              <w:rPr>
                <w:sz w:val="18"/>
                <w:szCs w:val="18"/>
                <w:spacing w:val="-2"/>
              </w:rPr>
              <w:t>91</w:t>
            </w:r>
          </w:p>
        </w:tc>
        <w:tc>
          <w:tcPr>
            <w:tcW w:w="5424" w:type="dxa"/>
            <w:vAlign w:val="top"/>
          </w:tcPr>
          <w:p>
            <w:pPr>
              <w:pStyle w:val="TableText"/>
              <w:ind w:left="121"/>
              <w:spacing w:before="78" w:line="214" w:lineRule="auto"/>
              <w:rPr>
                <w:sz w:val="18"/>
                <w:szCs w:val="18"/>
              </w:rPr>
            </w:pPr>
            <w:r>
              <w:rPr>
                <w:sz w:val="18"/>
                <w:szCs w:val="18"/>
                <w:spacing w:val="3"/>
              </w:rPr>
              <w:t>环氧氯丙烷/(</w:t>
            </w:r>
            <w:r>
              <w:rPr>
                <w:sz w:val="18"/>
                <w:szCs w:val="18"/>
              </w:rPr>
              <w:t>mg</w:t>
            </w:r>
            <w:r>
              <w:rPr>
                <w:sz w:val="18"/>
                <w:szCs w:val="18"/>
                <w:spacing w:val="3"/>
              </w:rPr>
              <w:t>/L)</w:t>
            </w:r>
          </w:p>
        </w:tc>
        <w:tc>
          <w:tcPr>
            <w:tcW w:w="3082" w:type="dxa"/>
            <w:vAlign w:val="top"/>
          </w:tcPr>
          <w:p>
            <w:pPr>
              <w:pStyle w:val="TableText"/>
              <w:ind w:left="1267"/>
              <w:spacing w:before="130" w:line="183" w:lineRule="auto"/>
              <w:rPr>
                <w:sz w:val="18"/>
                <w:szCs w:val="18"/>
              </w:rPr>
            </w:pPr>
            <w:r>
              <w:rPr>
                <w:sz w:val="18"/>
                <w:szCs w:val="18"/>
                <w:spacing w:val="-2"/>
              </w:rPr>
              <w:t>0.0004</w:t>
            </w:r>
          </w:p>
        </w:tc>
      </w:tr>
      <w:tr>
        <w:trPr>
          <w:trHeight w:val="370" w:hRule="atLeast"/>
        </w:trPr>
        <w:tc>
          <w:tcPr>
            <w:tcW w:w="724" w:type="dxa"/>
            <w:vAlign w:val="top"/>
          </w:tcPr>
          <w:p>
            <w:pPr>
              <w:pStyle w:val="TableText"/>
              <w:ind w:left="264"/>
              <w:spacing w:before="151" w:line="183" w:lineRule="auto"/>
              <w:rPr>
                <w:sz w:val="18"/>
                <w:szCs w:val="18"/>
              </w:rPr>
            </w:pPr>
            <w:r>
              <w:rPr>
                <w:sz w:val="18"/>
                <w:szCs w:val="18"/>
                <w:spacing w:val="-2"/>
              </w:rPr>
              <w:t>92</w:t>
            </w:r>
          </w:p>
        </w:tc>
        <w:tc>
          <w:tcPr>
            <w:tcW w:w="5424" w:type="dxa"/>
            <w:vAlign w:val="top"/>
          </w:tcPr>
          <w:p>
            <w:pPr>
              <w:pStyle w:val="TableText"/>
              <w:ind w:left="121"/>
              <w:spacing w:before="99" w:line="214" w:lineRule="auto"/>
              <w:rPr>
                <w:sz w:val="18"/>
                <w:szCs w:val="18"/>
              </w:rPr>
            </w:pPr>
            <w:r>
              <w:rPr>
                <w:sz w:val="18"/>
                <w:szCs w:val="18"/>
                <w:spacing w:val="1"/>
              </w:rPr>
              <w:t>微囊藻毒素-</w:t>
            </w:r>
            <w:r>
              <w:rPr>
                <w:sz w:val="18"/>
                <w:szCs w:val="18"/>
              </w:rPr>
              <w:t>LR</w:t>
            </w:r>
            <w:r>
              <w:rPr>
                <w:sz w:val="18"/>
                <w:szCs w:val="18"/>
                <w:spacing w:val="1"/>
              </w:rPr>
              <w:t>(藻类暴发情况发生时)/(</w:t>
            </w:r>
            <w:r>
              <w:rPr>
                <w:sz w:val="18"/>
                <w:szCs w:val="18"/>
              </w:rPr>
              <w:t>mg</w:t>
            </w:r>
            <w:r>
              <w:rPr>
                <w:sz w:val="18"/>
                <w:szCs w:val="18"/>
                <w:spacing w:val="1"/>
              </w:rPr>
              <w:t>/L)</w:t>
            </w:r>
          </w:p>
        </w:tc>
        <w:tc>
          <w:tcPr>
            <w:tcW w:w="3082" w:type="dxa"/>
            <w:vAlign w:val="top"/>
          </w:tcPr>
          <w:p>
            <w:pPr>
              <w:pStyle w:val="TableText"/>
              <w:ind w:left="1307"/>
              <w:spacing w:before="150" w:line="184" w:lineRule="auto"/>
              <w:rPr>
                <w:sz w:val="18"/>
                <w:szCs w:val="18"/>
              </w:rPr>
            </w:pPr>
            <w:r>
              <w:rPr>
                <w:sz w:val="18"/>
                <w:szCs w:val="18"/>
                <w:spacing w:val="-2"/>
              </w:rPr>
              <w:t>0.001</w:t>
            </w:r>
          </w:p>
        </w:tc>
      </w:tr>
      <w:tr>
        <w:trPr>
          <w:trHeight w:val="339" w:hRule="atLeast"/>
        </w:trPr>
        <w:tc>
          <w:tcPr>
            <w:tcW w:w="9230" w:type="dxa"/>
            <w:vAlign w:val="top"/>
            <w:gridSpan w:val="3"/>
          </w:tcPr>
          <w:p>
            <w:pPr>
              <w:pStyle w:val="TableText"/>
              <w:ind w:left="485"/>
              <w:spacing w:before="85" w:line="219" w:lineRule="auto"/>
              <w:rPr>
                <w:sz w:val="18"/>
                <w:szCs w:val="18"/>
              </w:rPr>
            </w:pPr>
            <w:r>
              <w:rPr>
                <w:sz w:val="18"/>
                <w:szCs w:val="18"/>
                <w:spacing w:val="-1"/>
              </w:rPr>
              <w:t>三、感官性状和一般化学指标*</w:t>
            </w:r>
          </w:p>
        </w:tc>
      </w:tr>
      <w:tr>
        <w:trPr>
          <w:trHeight w:val="339" w:hRule="atLeast"/>
        </w:trPr>
        <w:tc>
          <w:tcPr>
            <w:tcW w:w="724" w:type="dxa"/>
            <w:vAlign w:val="top"/>
          </w:tcPr>
          <w:p>
            <w:pPr>
              <w:pStyle w:val="TableText"/>
              <w:ind w:left="264"/>
              <w:spacing w:before="132" w:line="183" w:lineRule="auto"/>
              <w:rPr>
                <w:sz w:val="18"/>
                <w:szCs w:val="18"/>
              </w:rPr>
            </w:pPr>
            <w:r>
              <w:rPr>
                <w:sz w:val="18"/>
                <w:szCs w:val="18"/>
                <w:spacing w:val="-2"/>
              </w:rPr>
              <w:t>93</w:t>
            </w:r>
          </w:p>
        </w:tc>
        <w:tc>
          <w:tcPr>
            <w:tcW w:w="5424" w:type="dxa"/>
            <w:vAlign w:val="top"/>
          </w:tcPr>
          <w:p>
            <w:pPr>
              <w:pStyle w:val="TableText"/>
              <w:ind w:left="121"/>
              <w:spacing w:before="80" w:line="214" w:lineRule="auto"/>
              <w:rPr>
                <w:sz w:val="18"/>
                <w:szCs w:val="18"/>
              </w:rPr>
            </w:pPr>
            <w:r>
              <w:rPr>
                <w:sz w:val="18"/>
                <w:szCs w:val="18"/>
                <w:spacing w:val="6"/>
              </w:rPr>
              <w:t>钠/(</w:t>
            </w:r>
            <w:r>
              <w:rPr>
                <w:sz w:val="18"/>
                <w:szCs w:val="18"/>
              </w:rPr>
              <w:t>mg</w:t>
            </w:r>
            <w:r>
              <w:rPr>
                <w:sz w:val="18"/>
                <w:szCs w:val="18"/>
                <w:spacing w:val="6"/>
              </w:rPr>
              <w:t>/L)</w:t>
            </w:r>
          </w:p>
        </w:tc>
        <w:tc>
          <w:tcPr>
            <w:tcW w:w="3082" w:type="dxa"/>
            <w:vAlign w:val="top"/>
          </w:tcPr>
          <w:p>
            <w:pPr>
              <w:pStyle w:val="TableText"/>
              <w:ind w:left="1397"/>
              <w:spacing w:before="132" w:line="183" w:lineRule="auto"/>
              <w:rPr>
                <w:sz w:val="18"/>
                <w:szCs w:val="18"/>
              </w:rPr>
            </w:pPr>
            <w:r>
              <w:rPr>
                <w:sz w:val="18"/>
                <w:szCs w:val="18"/>
                <w:spacing w:val="-3"/>
              </w:rPr>
              <w:t>200</w:t>
            </w:r>
          </w:p>
        </w:tc>
      </w:tr>
      <w:tr>
        <w:trPr>
          <w:trHeight w:val="360" w:hRule="atLeast"/>
        </w:trPr>
        <w:tc>
          <w:tcPr>
            <w:tcW w:w="724" w:type="dxa"/>
            <w:vAlign w:val="top"/>
          </w:tcPr>
          <w:p>
            <w:pPr>
              <w:pStyle w:val="TableText"/>
              <w:ind w:left="264"/>
              <w:spacing w:before="143" w:line="183" w:lineRule="auto"/>
              <w:rPr>
                <w:sz w:val="18"/>
                <w:szCs w:val="18"/>
              </w:rPr>
            </w:pPr>
            <w:r>
              <w:rPr>
                <w:sz w:val="18"/>
                <w:szCs w:val="18"/>
                <w:spacing w:val="-2"/>
              </w:rPr>
              <w:t>94</w:t>
            </w:r>
          </w:p>
        </w:tc>
        <w:tc>
          <w:tcPr>
            <w:tcW w:w="5424" w:type="dxa"/>
            <w:vAlign w:val="top"/>
          </w:tcPr>
          <w:p>
            <w:pPr>
              <w:pStyle w:val="TableText"/>
              <w:ind w:left="121"/>
              <w:spacing w:before="91" w:line="214" w:lineRule="auto"/>
              <w:rPr>
                <w:sz w:val="18"/>
                <w:szCs w:val="18"/>
              </w:rPr>
            </w:pPr>
            <w:r>
              <w:rPr>
                <w:sz w:val="18"/>
                <w:szCs w:val="18"/>
                <w:spacing w:val="2"/>
              </w:rPr>
              <w:t>挥发酚类(以苯酚计)/(</w:t>
            </w:r>
            <w:r>
              <w:rPr>
                <w:sz w:val="18"/>
                <w:szCs w:val="18"/>
              </w:rPr>
              <w:t>mg</w:t>
            </w:r>
            <w:r>
              <w:rPr>
                <w:sz w:val="18"/>
                <w:szCs w:val="18"/>
                <w:spacing w:val="2"/>
              </w:rPr>
              <w:t>/L)</w:t>
            </w:r>
          </w:p>
        </w:tc>
        <w:tc>
          <w:tcPr>
            <w:tcW w:w="3082" w:type="dxa"/>
            <w:vAlign w:val="top"/>
          </w:tcPr>
          <w:p>
            <w:pPr>
              <w:pStyle w:val="TableText"/>
              <w:ind w:left="1307"/>
              <w:spacing w:before="143" w:line="183" w:lineRule="auto"/>
              <w:rPr>
                <w:sz w:val="18"/>
                <w:szCs w:val="18"/>
              </w:rPr>
            </w:pPr>
            <w:r>
              <w:rPr>
                <w:sz w:val="18"/>
                <w:szCs w:val="18"/>
                <w:spacing w:val="-2"/>
              </w:rPr>
              <w:t>0.002</w:t>
            </w:r>
          </w:p>
        </w:tc>
      </w:tr>
      <w:tr>
        <w:trPr>
          <w:trHeight w:val="350" w:hRule="atLeast"/>
        </w:trPr>
        <w:tc>
          <w:tcPr>
            <w:tcW w:w="724" w:type="dxa"/>
            <w:vAlign w:val="top"/>
          </w:tcPr>
          <w:p>
            <w:pPr>
              <w:pStyle w:val="TableText"/>
              <w:ind w:left="264"/>
              <w:spacing w:before="143" w:line="183" w:lineRule="auto"/>
              <w:rPr>
                <w:sz w:val="18"/>
                <w:szCs w:val="18"/>
              </w:rPr>
            </w:pPr>
            <w:r>
              <w:rPr>
                <w:sz w:val="18"/>
                <w:szCs w:val="18"/>
                <w:spacing w:val="-2"/>
              </w:rPr>
              <w:t>95</w:t>
            </w:r>
          </w:p>
        </w:tc>
        <w:tc>
          <w:tcPr>
            <w:tcW w:w="5424" w:type="dxa"/>
            <w:vAlign w:val="top"/>
          </w:tcPr>
          <w:p>
            <w:pPr>
              <w:pStyle w:val="TableText"/>
              <w:ind w:left="121"/>
              <w:spacing w:before="91" w:line="214" w:lineRule="auto"/>
              <w:rPr>
                <w:sz w:val="18"/>
                <w:szCs w:val="18"/>
              </w:rPr>
            </w:pPr>
            <w:r>
              <w:rPr>
                <w:sz w:val="18"/>
                <w:szCs w:val="18"/>
                <w:spacing w:val="3"/>
              </w:rPr>
              <w:t>阴离子合成洗涤剂/(</w:t>
            </w:r>
            <w:r>
              <w:rPr>
                <w:sz w:val="18"/>
                <w:szCs w:val="18"/>
              </w:rPr>
              <w:t>mg</w:t>
            </w:r>
            <w:r>
              <w:rPr>
                <w:sz w:val="18"/>
                <w:szCs w:val="18"/>
                <w:spacing w:val="3"/>
              </w:rPr>
              <w:t>/L)</w:t>
            </w:r>
          </w:p>
        </w:tc>
        <w:tc>
          <w:tcPr>
            <w:tcW w:w="3082" w:type="dxa"/>
            <w:vAlign w:val="top"/>
          </w:tcPr>
          <w:p>
            <w:pPr>
              <w:pStyle w:val="TableText"/>
              <w:ind w:left="1397"/>
              <w:spacing w:before="143" w:line="183" w:lineRule="auto"/>
              <w:rPr>
                <w:sz w:val="18"/>
                <w:szCs w:val="18"/>
              </w:rPr>
            </w:pPr>
            <w:r>
              <w:rPr>
                <w:sz w:val="18"/>
                <w:szCs w:val="18"/>
                <w:spacing w:val="-2"/>
              </w:rPr>
              <w:t>0.3</w:t>
            </w:r>
          </w:p>
        </w:tc>
      </w:tr>
      <w:tr>
        <w:trPr>
          <w:trHeight w:val="360" w:hRule="atLeast"/>
        </w:trPr>
        <w:tc>
          <w:tcPr>
            <w:tcW w:w="724" w:type="dxa"/>
            <w:vAlign w:val="top"/>
          </w:tcPr>
          <w:p>
            <w:pPr>
              <w:pStyle w:val="TableText"/>
              <w:ind w:left="264"/>
              <w:spacing w:before="143" w:line="183" w:lineRule="auto"/>
              <w:rPr>
                <w:sz w:val="18"/>
                <w:szCs w:val="18"/>
              </w:rPr>
            </w:pPr>
            <w:r>
              <w:rPr>
                <w:sz w:val="18"/>
                <w:szCs w:val="18"/>
                <w:spacing w:val="-2"/>
              </w:rPr>
              <w:t>96</w:t>
            </w:r>
          </w:p>
        </w:tc>
        <w:tc>
          <w:tcPr>
            <w:tcW w:w="5424" w:type="dxa"/>
            <w:vAlign w:val="top"/>
          </w:tcPr>
          <w:p>
            <w:pPr>
              <w:pStyle w:val="TableText"/>
              <w:ind w:left="121"/>
              <w:spacing w:before="91" w:line="214" w:lineRule="auto"/>
              <w:rPr>
                <w:sz w:val="18"/>
                <w:szCs w:val="18"/>
              </w:rPr>
            </w:pPr>
            <w:r>
              <w:rPr>
                <w:sz w:val="18"/>
                <w:szCs w:val="18"/>
                <w:spacing w:val="3"/>
              </w:rPr>
              <w:t>2-甲基异英醇/(</w:t>
            </w:r>
            <w:r>
              <w:rPr>
                <w:sz w:val="18"/>
                <w:szCs w:val="18"/>
              </w:rPr>
              <w:t>mg</w:t>
            </w:r>
            <w:r>
              <w:rPr>
                <w:sz w:val="18"/>
                <w:szCs w:val="18"/>
                <w:spacing w:val="3"/>
              </w:rPr>
              <w:t>/L)</w:t>
            </w:r>
          </w:p>
        </w:tc>
        <w:tc>
          <w:tcPr>
            <w:tcW w:w="3082" w:type="dxa"/>
            <w:vAlign w:val="top"/>
          </w:tcPr>
          <w:p>
            <w:pPr>
              <w:pStyle w:val="TableText"/>
              <w:ind w:left="1217"/>
              <w:spacing w:before="142" w:line="184" w:lineRule="auto"/>
              <w:rPr>
                <w:sz w:val="18"/>
                <w:szCs w:val="18"/>
              </w:rPr>
            </w:pPr>
            <w:r>
              <w:rPr>
                <w:sz w:val="18"/>
                <w:szCs w:val="18"/>
                <w:spacing w:val="-2"/>
              </w:rPr>
              <w:t>0.00001</w:t>
            </w:r>
          </w:p>
        </w:tc>
      </w:tr>
      <w:tr>
        <w:trPr>
          <w:trHeight w:val="340" w:hRule="atLeast"/>
        </w:trPr>
        <w:tc>
          <w:tcPr>
            <w:tcW w:w="724" w:type="dxa"/>
            <w:vAlign w:val="top"/>
          </w:tcPr>
          <w:p>
            <w:pPr>
              <w:pStyle w:val="TableText"/>
              <w:ind w:left="264"/>
              <w:spacing w:before="133" w:line="183" w:lineRule="auto"/>
              <w:rPr>
                <w:sz w:val="18"/>
                <w:szCs w:val="18"/>
              </w:rPr>
            </w:pPr>
            <w:r>
              <w:rPr>
                <w:sz w:val="18"/>
                <w:szCs w:val="18"/>
                <w:spacing w:val="-2"/>
              </w:rPr>
              <w:t>97</w:t>
            </w:r>
          </w:p>
        </w:tc>
        <w:tc>
          <w:tcPr>
            <w:tcW w:w="5424" w:type="dxa"/>
            <w:vAlign w:val="top"/>
          </w:tcPr>
          <w:p>
            <w:pPr>
              <w:pStyle w:val="TableText"/>
              <w:ind w:left="121"/>
              <w:spacing w:before="81" w:line="214" w:lineRule="auto"/>
              <w:rPr>
                <w:sz w:val="18"/>
                <w:szCs w:val="18"/>
              </w:rPr>
            </w:pPr>
            <w:r>
              <w:rPr>
                <w:sz w:val="18"/>
                <w:szCs w:val="18"/>
                <w:spacing w:val="4"/>
              </w:rPr>
              <w:t>土臭素/(</w:t>
            </w:r>
            <w:r>
              <w:rPr>
                <w:sz w:val="18"/>
                <w:szCs w:val="18"/>
              </w:rPr>
              <w:t>mg</w:t>
            </w:r>
            <w:r>
              <w:rPr>
                <w:sz w:val="18"/>
                <w:szCs w:val="18"/>
                <w:spacing w:val="4"/>
              </w:rPr>
              <w:t>/L)</w:t>
            </w:r>
          </w:p>
        </w:tc>
        <w:tc>
          <w:tcPr>
            <w:tcW w:w="3082" w:type="dxa"/>
            <w:vAlign w:val="top"/>
          </w:tcPr>
          <w:p>
            <w:pPr>
              <w:pStyle w:val="TableText"/>
              <w:ind w:left="1217"/>
              <w:spacing w:before="132" w:line="184" w:lineRule="auto"/>
              <w:rPr>
                <w:sz w:val="18"/>
                <w:szCs w:val="18"/>
              </w:rPr>
            </w:pPr>
            <w:r>
              <w:rPr>
                <w:sz w:val="18"/>
                <w:szCs w:val="18"/>
                <w:spacing w:val="-2"/>
              </w:rPr>
              <w:t>0.00001</w:t>
            </w:r>
          </w:p>
        </w:tc>
      </w:tr>
      <w:tr>
        <w:trPr>
          <w:trHeight w:val="355" w:hRule="atLeast"/>
        </w:trPr>
        <w:tc>
          <w:tcPr>
            <w:tcW w:w="9230" w:type="dxa"/>
            <w:vAlign w:val="top"/>
            <w:gridSpan w:val="3"/>
          </w:tcPr>
          <w:p>
            <w:pPr>
              <w:pStyle w:val="TableText"/>
              <w:ind w:left="395"/>
              <w:spacing w:before="95" w:line="218" w:lineRule="auto"/>
              <w:rPr>
                <w:sz w:val="18"/>
                <w:szCs w:val="18"/>
              </w:rPr>
            </w:pPr>
            <w:r>
              <w:rPr>
                <w:sz w:val="18"/>
                <w:szCs w:val="18"/>
                <w:spacing w:val="2"/>
              </w:rPr>
              <w:t>“当发生影响水质的突发公共事件时，经风险评估，感官性状和一般化学指标可暂时适当放宽。</w:t>
            </w:r>
          </w:p>
        </w:tc>
      </w:tr>
    </w:tbl>
    <w:p>
      <w:pPr>
        <w:spacing w:line="268" w:lineRule="auto"/>
        <w:rPr>
          <w:rFonts w:ascii="Arial"/>
          <w:sz w:val="21"/>
        </w:rPr>
      </w:pPr>
      <w:r/>
    </w:p>
    <w:p>
      <w:pPr>
        <w:spacing w:line="269" w:lineRule="auto"/>
        <w:rPr>
          <w:rFonts w:ascii="Arial"/>
          <w:sz w:val="21"/>
        </w:rPr>
      </w:pPr>
      <w:r/>
    </w:p>
    <w:p>
      <w:pPr>
        <w:ind w:left="18"/>
        <w:spacing w:before="68" w:line="221" w:lineRule="auto"/>
        <w:rPr>
          <w:rFonts w:ascii="SimHei" w:hAnsi="SimHei" w:eastAsia="SimHei" w:cs="SimHei"/>
          <w:sz w:val="21"/>
          <w:szCs w:val="21"/>
        </w:rPr>
      </w:pPr>
      <w:r>
        <w:rPr>
          <w:rFonts w:ascii="SimHei" w:hAnsi="SimHei" w:eastAsia="SimHei" w:cs="SimHei"/>
          <w:sz w:val="21"/>
          <w:szCs w:val="21"/>
          <w:b/>
          <w:bCs/>
          <w:spacing w:val="-3"/>
        </w:rPr>
        <w:t>5</w:t>
      </w:r>
      <w:r>
        <w:rPr>
          <w:rFonts w:ascii="SimHei" w:hAnsi="SimHei" w:eastAsia="SimHei" w:cs="SimHei"/>
          <w:sz w:val="21"/>
          <w:szCs w:val="21"/>
          <w:spacing w:val="93"/>
        </w:rPr>
        <w:t xml:space="preserve"> </w:t>
      </w:r>
      <w:r>
        <w:rPr>
          <w:rFonts w:ascii="SimHei" w:hAnsi="SimHei" w:eastAsia="SimHei" w:cs="SimHei"/>
          <w:sz w:val="21"/>
          <w:szCs w:val="21"/>
          <w:b/>
          <w:bCs/>
          <w:spacing w:val="-3"/>
        </w:rPr>
        <w:t>生活饮用水水源水质要求</w:t>
      </w:r>
    </w:p>
    <w:p>
      <w:pPr>
        <w:spacing w:line="331" w:lineRule="auto"/>
        <w:rPr>
          <w:rFonts w:ascii="Arial"/>
          <w:sz w:val="21"/>
        </w:rPr>
      </w:pPr>
      <w:r/>
    </w:p>
    <w:p>
      <w:pPr>
        <w:pStyle w:val="BodyText"/>
        <w:ind w:left="15"/>
        <w:spacing w:before="69" w:line="219" w:lineRule="auto"/>
        <w:rPr>
          <w:sz w:val="21"/>
          <w:szCs w:val="21"/>
        </w:rPr>
      </w:pPr>
      <w:r>
        <w:rPr>
          <w:sz w:val="21"/>
          <w:szCs w:val="21"/>
          <w:spacing w:val="-4"/>
        </w:rPr>
        <w:t>5.1  采用地表水为生活饮用水水源时，水源水质应符合</w:t>
      </w:r>
      <w:r>
        <w:rPr>
          <w:sz w:val="21"/>
          <w:szCs w:val="21"/>
          <w:spacing w:val="-5"/>
        </w:rPr>
        <w:t>GB3838  要求。</w:t>
      </w:r>
    </w:p>
    <w:p>
      <w:pPr>
        <w:pStyle w:val="BodyText"/>
        <w:ind w:left="15"/>
        <w:spacing w:before="81" w:line="219" w:lineRule="auto"/>
        <w:rPr>
          <w:sz w:val="21"/>
          <w:szCs w:val="21"/>
        </w:rPr>
      </w:pPr>
      <w:r>
        <w:rPr>
          <w:sz w:val="21"/>
          <w:szCs w:val="21"/>
        </w:rPr>
        <w:t>5.2  采用地下水为生活饮用水水源时，水源水质应符合GB/T14848—2017  中第4章的要求。</w:t>
      </w:r>
    </w:p>
    <w:p>
      <w:pPr>
        <w:pStyle w:val="BodyText"/>
        <w:ind w:left="15" w:right="45"/>
        <w:spacing w:before="72" w:line="254" w:lineRule="auto"/>
        <w:rPr>
          <w:sz w:val="21"/>
          <w:szCs w:val="21"/>
        </w:rPr>
      </w:pPr>
      <w:r>
        <w:rPr>
          <w:sz w:val="21"/>
          <w:szCs w:val="21"/>
          <w:spacing w:val="-3"/>
        </w:rPr>
        <w:t>5.3  水源水质不能满足5.1或5.2要求，不宜作为生活饮用水水</w:t>
      </w:r>
      <w:r>
        <w:rPr>
          <w:sz w:val="21"/>
          <w:szCs w:val="21"/>
          <w:spacing w:val="-4"/>
        </w:rPr>
        <w:t>源。但限于条件限制需加以利用时，应</w:t>
      </w:r>
      <w:r>
        <w:rPr>
          <w:sz w:val="21"/>
          <w:szCs w:val="21"/>
        </w:rPr>
        <w:t xml:space="preserve"> </w:t>
      </w:r>
      <w:r>
        <w:rPr>
          <w:sz w:val="21"/>
          <w:szCs w:val="21"/>
          <w:spacing w:val="-6"/>
        </w:rPr>
        <w:t>采用相应的净水工艺进行处理，处理后的水质应满足本文件要求。</w:t>
      </w:r>
    </w:p>
    <w:p>
      <w:pPr>
        <w:spacing w:line="327" w:lineRule="auto"/>
        <w:rPr>
          <w:rFonts w:ascii="Arial"/>
          <w:sz w:val="21"/>
        </w:rPr>
      </w:pPr>
      <w:r/>
    </w:p>
    <w:p>
      <w:pPr>
        <w:ind w:left="18"/>
        <w:spacing w:before="69" w:line="222" w:lineRule="auto"/>
        <w:rPr>
          <w:rFonts w:ascii="SimHei" w:hAnsi="SimHei" w:eastAsia="SimHei" w:cs="SimHei"/>
          <w:sz w:val="21"/>
          <w:szCs w:val="21"/>
        </w:rPr>
      </w:pPr>
      <w:r>
        <w:rPr>
          <w:rFonts w:ascii="SimHei" w:hAnsi="SimHei" w:eastAsia="SimHei" w:cs="SimHei"/>
          <w:sz w:val="21"/>
          <w:szCs w:val="21"/>
          <w:b/>
          <w:bCs/>
          <w:spacing w:val="-4"/>
        </w:rPr>
        <w:t>6</w:t>
      </w:r>
      <w:r>
        <w:rPr>
          <w:rFonts w:ascii="SimHei" w:hAnsi="SimHei" w:eastAsia="SimHei" w:cs="SimHei"/>
          <w:sz w:val="21"/>
          <w:szCs w:val="21"/>
          <w:spacing w:val="101"/>
        </w:rPr>
        <w:t xml:space="preserve"> </w:t>
      </w:r>
      <w:r>
        <w:rPr>
          <w:rFonts w:ascii="SimHei" w:hAnsi="SimHei" w:eastAsia="SimHei" w:cs="SimHei"/>
          <w:sz w:val="21"/>
          <w:szCs w:val="21"/>
          <w:b/>
          <w:bCs/>
          <w:spacing w:val="-4"/>
        </w:rPr>
        <w:t>集中式供水单位卫生要求</w:t>
      </w:r>
    </w:p>
    <w:p>
      <w:pPr>
        <w:spacing w:line="320" w:lineRule="auto"/>
        <w:rPr>
          <w:rFonts w:ascii="Arial"/>
          <w:sz w:val="21"/>
        </w:rPr>
      </w:pPr>
      <w:r/>
    </w:p>
    <w:p>
      <w:pPr>
        <w:pStyle w:val="BodyText"/>
        <w:ind w:left="465"/>
        <w:spacing w:before="68" w:line="219" w:lineRule="auto"/>
        <w:rPr>
          <w:sz w:val="21"/>
          <w:szCs w:val="21"/>
        </w:rPr>
      </w:pPr>
      <w:r>
        <w:rPr>
          <w:sz w:val="21"/>
          <w:szCs w:val="21"/>
          <w:spacing w:val="-8"/>
        </w:rPr>
        <w:t>集中式供水单位卫生要求应符合《生活饮用水集中式供水单位卫生规范》规定。</w:t>
      </w:r>
    </w:p>
    <w:p>
      <w:pPr>
        <w:spacing w:line="219" w:lineRule="auto"/>
        <w:sectPr>
          <w:footerReference w:type="default" r:id="rId10"/>
          <w:pgSz w:w="11910" w:h="16840"/>
          <w:pgMar w:top="1420" w:right="1435" w:bottom="1254" w:left="1234" w:header="0" w:footer="1135" w:gutter="0"/>
        </w:sectPr>
        <w:rPr>
          <w:sz w:val="21"/>
          <w:szCs w:val="21"/>
        </w:rPr>
      </w:pPr>
    </w:p>
    <w:p>
      <w:pPr>
        <w:pStyle w:val="BodyText"/>
        <w:spacing w:before="29" w:line="183" w:lineRule="auto"/>
        <w:jc w:val="right"/>
        <w:rPr>
          <w:sz w:val="21"/>
          <w:szCs w:val="21"/>
        </w:rPr>
      </w:pPr>
      <w:r>
        <w:rPr>
          <w:sz w:val="21"/>
          <w:szCs w:val="21"/>
          <w:b/>
          <w:bCs/>
          <w:spacing w:val="-4"/>
        </w:rPr>
        <w:t>GB</w:t>
      </w:r>
      <w:r>
        <w:rPr>
          <w:sz w:val="21"/>
          <w:szCs w:val="21"/>
          <w:spacing w:val="70"/>
        </w:rPr>
        <w:t xml:space="preserve"> </w:t>
      </w:r>
      <w:r>
        <w:rPr>
          <w:sz w:val="21"/>
          <w:szCs w:val="21"/>
          <w:b/>
          <w:bCs/>
          <w:spacing w:val="-4"/>
        </w:rPr>
        <w:t>5749—2022</w:t>
      </w:r>
    </w:p>
    <w:p>
      <w:pPr>
        <w:spacing w:line="277" w:lineRule="auto"/>
        <w:rPr>
          <w:rFonts w:ascii="Arial"/>
          <w:sz w:val="21"/>
        </w:rPr>
      </w:pPr>
      <w:r/>
    </w:p>
    <w:p>
      <w:pPr>
        <w:spacing w:line="277" w:lineRule="auto"/>
        <w:rPr>
          <w:rFonts w:ascii="Arial"/>
          <w:sz w:val="21"/>
        </w:rPr>
      </w:pPr>
      <w:r/>
    </w:p>
    <w:p>
      <w:pPr>
        <w:ind w:left="3"/>
        <w:spacing w:before="68" w:line="222" w:lineRule="auto"/>
        <w:rPr>
          <w:rFonts w:ascii="SimHei" w:hAnsi="SimHei" w:eastAsia="SimHei" w:cs="SimHei"/>
          <w:sz w:val="21"/>
          <w:szCs w:val="21"/>
        </w:rPr>
      </w:pPr>
      <w:r>
        <w:rPr>
          <w:rFonts w:ascii="SimHei" w:hAnsi="SimHei" w:eastAsia="SimHei" w:cs="SimHei"/>
          <w:sz w:val="21"/>
          <w:szCs w:val="21"/>
          <w:b/>
          <w:bCs/>
          <w:spacing w:val="-5"/>
        </w:rPr>
        <w:t>7</w:t>
      </w:r>
      <w:r>
        <w:rPr>
          <w:rFonts w:ascii="SimHei" w:hAnsi="SimHei" w:eastAsia="SimHei" w:cs="SimHei"/>
          <w:sz w:val="21"/>
          <w:szCs w:val="21"/>
          <w:spacing w:val="104"/>
        </w:rPr>
        <w:t xml:space="preserve"> </w:t>
      </w:r>
      <w:r>
        <w:rPr>
          <w:rFonts w:ascii="SimHei" w:hAnsi="SimHei" w:eastAsia="SimHei" w:cs="SimHei"/>
          <w:sz w:val="21"/>
          <w:szCs w:val="21"/>
          <w:b/>
          <w:bCs/>
          <w:spacing w:val="-5"/>
        </w:rPr>
        <w:t>二次供水卫生要求</w:t>
      </w:r>
    </w:p>
    <w:p>
      <w:pPr>
        <w:spacing w:line="320" w:lineRule="auto"/>
        <w:rPr>
          <w:rFonts w:ascii="Arial"/>
          <w:sz w:val="21"/>
        </w:rPr>
      </w:pPr>
      <w:r/>
    </w:p>
    <w:p>
      <w:pPr>
        <w:pStyle w:val="BodyText"/>
        <w:ind w:left="419"/>
        <w:spacing w:before="68" w:line="219" w:lineRule="auto"/>
        <w:rPr>
          <w:sz w:val="21"/>
          <w:szCs w:val="21"/>
        </w:rPr>
      </w:pPr>
      <w:r>
        <w:rPr>
          <w:sz w:val="21"/>
          <w:szCs w:val="21"/>
          <w:spacing w:val="-1"/>
        </w:rPr>
        <w:t>二次供水的设施和处理要求应符合</w:t>
      </w:r>
      <w:r>
        <w:rPr>
          <w:sz w:val="21"/>
          <w:szCs w:val="21"/>
          <w:spacing w:val="-53"/>
        </w:rPr>
        <w:t xml:space="preserve"> </w:t>
      </w:r>
      <w:r>
        <w:rPr>
          <w:sz w:val="21"/>
          <w:szCs w:val="21"/>
          <w:spacing w:val="-1"/>
        </w:rPr>
        <w:t>GB1705</w:t>
      </w:r>
      <w:r>
        <w:rPr>
          <w:sz w:val="21"/>
          <w:szCs w:val="21"/>
          <w:spacing w:val="-2"/>
        </w:rPr>
        <w:t>1</w:t>
      </w:r>
      <w:r>
        <w:rPr>
          <w:sz w:val="21"/>
          <w:szCs w:val="21"/>
          <w:spacing w:val="86"/>
        </w:rPr>
        <w:t xml:space="preserve"> </w:t>
      </w:r>
      <w:r>
        <w:rPr>
          <w:sz w:val="21"/>
          <w:szCs w:val="21"/>
          <w:spacing w:val="-2"/>
        </w:rPr>
        <w:t>规定。</w:t>
      </w:r>
    </w:p>
    <w:p>
      <w:pPr>
        <w:spacing w:line="327" w:lineRule="auto"/>
        <w:rPr>
          <w:rFonts w:ascii="Arial"/>
          <w:sz w:val="21"/>
        </w:rPr>
      </w:pPr>
      <w:r/>
    </w:p>
    <w:p>
      <w:pPr>
        <w:ind w:left="3"/>
        <w:spacing w:before="68" w:line="221" w:lineRule="auto"/>
        <w:rPr>
          <w:rFonts w:ascii="SimHei" w:hAnsi="SimHei" w:eastAsia="SimHei" w:cs="SimHei"/>
          <w:sz w:val="21"/>
          <w:szCs w:val="21"/>
        </w:rPr>
      </w:pPr>
      <w:r>
        <w:rPr>
          <w:rFonts w:ascii="SimHei" w:hAnsi="SimHei" w:eastAsia="SimHei" w:cs="SimHei"/>
          <w:sz w:val="21"/>
          <w:szCs w:val="21"/>
          <w:b/>
          <w:bCs/>
          <w:spacing w:val="-5"/>
        </w:rPr>
        <w:t>8</w:t>
      </w:r>
      <w:r>
        <w:rPr>
          <w:rFonts w:ascii="SimHei" w:hAnsi="SimHei" w:eastAsia="SimHei" w:cs="SimHei"/>
          <w:sz w:val="21"/>
          <w:szCs w:val="21"/>
          <w:spacing w:val="104"/>
        </w:rPr>
        <w:t xml:space="preserve"> </w:t>
      </w:r>
      <w:r>
        <w:rPr>
          <w:rFonts w:ascii="SimHei" w:hAnsi="SimHei" w:eastAsia="SimHei" w:cs="SimHei"/>
          <w:sz w:val="21"/>
          <w:szCs w:val="21"/>
          <w:b/>
          <w:bCs/>
          <w:spacing w:val="-5"/>
        </w:rPr>
        <w:t>涉及饮用水卫生安全的产品卫生要求</w:t>
      </w:r>
    </w:p>
    <w:p>
      <w:pPr>
        <w:spacing w:line="307" w:lineRule="auto"/>
        <w:rPr>
          <w:rFonts w:ascii="Arial"/>
          <w:sz w:val="21"/>
        </w:rPr>
      </w:pPr>
      <w:r/>
    </w:p>
    <w:p>
      <w:pPr>
        <w:pStyle w:val="BodyText"/>
        <w:ind w:right="18" w:firstLine="2"/>
        <w:spacing w:before="69" w:line="273" w:lineRule="auto"/>
        <w:jc w:val="both"/>
        <w:rPr>
          <w:sz w:val="21"/>
          <w:szCs w:val="21"/>
        </w:rPr>
      </w:pPr>
      <w:r>
        <w:rPr>
          <w:sz w:val="21"/>
          <w:szCs w:val="21"/>
          <w:b/>
          <w:bCs/>
          <w:spacing w:val="-14"/>
        </w:rPr>
        <w:t>8.1</w:t>
      </w:r>
      <w:r>
        <w:rPr>
          <w:sz w:val="21"/>
          <w:szCs w:val="21"/>
          <w:spacing w:val="-14"/>
        </w:rPr>
        <w:t xml:space="preserve">  处理生活饮用水采用的絮凝、助凝、消毒、氧化、吸附、</w:t>
      </w:r>
      <w:r>
        <w:rPr>
          <w:rFonts w:ascii="Times New Roman" w:hAnsi="Times New Roman" w:eastAsia="Times New Roman" w:cs="Times New Roman"/>
          <w:sz w:val="21"/>
          <w:szCs w:val="21"/>
          <w:spacing w:val="-14"/>
        </w:rPr>
        <w:t>pH  </w:t>
      </w:r>
      <w:r>
        <w:rPr>
          <w:sz w:val="21"/>
          <w:szCs w:val="21"/>
          <w:spacing w:val="-14"/>
        </w:rPr>
        <w:t>调节、防锈、阻垢等化学处理剂不应污染</w:t>
      </w:r>
      <w:r>
        <w:rPr>
          <w:sz w:val="21"/>
          <w:szCs w:val="21"/>
        </w:rPr>
        <w:t xml:space="preserve"> </w:t>
      </w:r>
      <w:r>
        <w:rPr>
          <w:sz w:val="21"/>
          <w:szCs w:val="21"/>
          <w:spacing w:val="-2"/>
        </w:rPr>
        <w:t>生活饮用水，应符合GB/T17218—1998</w:t>
      </w:r>
      <w:r>
        <w:rPr>
          <w:sz w:val="21"/>
          <w:szCs w:val="21"/>
          <w:spacing w:val="30"/>
        </w:rPr>
        <w:t xml:space="preserve">  </w:t>
      </w:r>
      <w:r>
        <w:rPr>
          <w:sz w:val="21"/>
          <w:szCs w:val="21"/>
          <w:spacing w:val="-2"/>
        </w:rPr>
        <w:t>中第3章的规定；消毒剂和消毒设备应符合《生活饮用水消毒</w:t>
      </w:r>
      <w:r>
        <w:rPr>
          <w:sz w:val="21"/>
          <w:szCs w:val="21"/>
        </w:rPr>
        <w:t xml:space="preserve"> </w:t>
      </w:r>
      <w:r>
        <w:rPr>
          <w:sz w:val="21"/>
          <w:szCs w:val="21"/>
          <w:spacing w:val="-7"/>
        </w:rPr>
        <w:t>剂和消毒设备卫生安全评价规范(试行)》规定。</w:t>
      </w:r>
    </w:p>
    <w:p>
      <w:pPr>
        <w:pStyle w:val="BodyText"/>
        <w:ind w:left="2"/>
        <w:spacing w:before="72" w:line="219" w:lineRule="auto"/>
        <w:rPr>
          <w:sz w:val="21"/>
          <w:szCs w:val="21"/>
        </w:rPr>
      </w:pPr>
      <w:r>
        <w:rPr>
          <w:sz w:val="21"/>
          <w:szCs w:val="21"/>
          <w:b/>
          <w:bCs/>
          <w:spacing w:val="-2"/>
        </w:rPr>
        <w:t>8.2</w:t>
      </w:r>
      <w:r>
        <w:rPr>
          <w:sz w:val="21"/>
          <w:szCs w:val="21"/>
          <w:spacing w:val="-2"/>
        </w:rPr>
        <w:t xml:space="preserve">  生活饮用水的输配水设备、防护材料和水处理材料不应污染生活饮用水，应符合</w:t>
      </w:r>
      <w:r>
        <w:rPr>
          <w:sz w:val="21"/>
          <w:szCs w:val="21"/>
          <w:spacing w:val="-54"/>
        </w:rPr>
        <w:t xml:space="preserve"> </w:t>
      </w:r>
      <w:r>
        <w:rPr>
          <w:sz w:val="21"/>
          <w:szCs w:val="21"/>
          <w:spacing w:val="-2"/>
        </w:rPr>
        <w:t>GB/T  1721</w:t>
      </w:r>
      <w:r>
        <w:rPr>
          <w:sz w:val="21"/>
          <w:szCs w:val="21"/>
          <w:spacing w:val="-3"/>
        </w:rPr>
        <w:t>9—</w:t>
      </w:r>
    </w:p>
    <w:p>
      <w:pPr>
        <w:pStyle w:val="BodyText"/>
        <w:spacing w:before="71" w:line="219" w:lineRule="auto"/>
        <w:rPr>
          <w:sz w:val="21"/>
          <w:szCs w:val="21"/>
        </w:rPr>
      </w:pPr>
      <w:r>
        <w:rPr>
          <w:sz w:val="21"/>
          <w:szCs w:val="21"/>
          <w:spacing w:val="7"/>
        </w:rPr>
        <w:t>1998中第3章的规定。</w:t>
      </w:r>
    </w:p>
    <w:p>
      <w:pPr>
        <w:spacing w:line="327" w:lineRule="auto"/>
        <w:rPr>
          <w:rFonts w:ascii="Arial"/>
          <w:sz w:val="21"/>
        </w:rPr>
      </w:pPr>
      <w:r/>
    </w:p>
    <w:p>
      <w:pPr>
        <w:ind w:left="3"/>
        <w:spacing w:before="68" w:line="221" w:lineRule="auto"/>
        <w:rPr>
          <w:rFonts w:ascii="SimHei" w:hAnsi="SimHei" w:eastAsia="SimHei" w:cs="SimHei"/>
          <w:sz w:val="21"/>
          <w:szCs w:val="21"/>
        </w:rPr>
      </w:pPr>
      <w:r>
        <w:rPr>
          <w:rFonts w:ascii="SimHei" w:hAnsi="SimHei" w:eastAsia="SimHei" w:cs="SimHei"/>
          <w:sz w:val="21"/>
          <w:szCs w:val="21"/>
          <w:b/>
          <w:bCs/>
          <w:spacing w:val="-4"/>
        </w:rPr>
        <w:t>9</w:t>
      </w:r>
      <w:r>
        <w:rPr>
          <w:rFonts w:ascii="SimHei" w:hAnsi="SimHei" w:eastAsia="SimHei" w:cs="SimHei"/>
          <w:sz w:val="21"/>
          <w:szCs w:val="21"/>
          <w:spacing w:val="95"/>
        </w:rPr>
        <w:t xml:space="preserve"> </w:t>
      </w:r>
      <w:r>
        <w:rPr>
          <w:rFonts w:ascii="SimHei" w:hAnsi="SimHei" w:eastAsia="SimHei" w:cs="SimHei"/>
          <w:sz w:val="21"/>
          <w:szCs w:val="21"/>
          <w:b/>
          <w:bCs/>
          <w:spacing w:val="-4"/>
        </w:rPr>
        <w:t>水质检验方法</w:t>
      </w:r>
    </w:p>
    <w:p>
      <w:pPr>
        <w:spacing w:line="302" w:lineRule="auto"/>
        <w:rPr>
          <w:rFonts w:ascii="Arial"/>
          <w:sz w:val="21"/>
        </w:rPr>
      </w:pPr>
      <w:r/>
    </w:p>
    <w:p>
      <w:pPr>
        <w:pStyle w:val="BodyText"/>
        <w:ind w:right="17" w:firstLine="449"/>
        <w:spacing w:before="69" w:line="255" w:lineRule="auto"/>
        <w:rPr>
          <w:sz w:val="21"/>
          <w:szCs w:val="21"/>
        </w:rPr>
      </w:pPr>
      <w:r>
        <w:rPr>
          <w:sz w:val="21"/>
          <w:szCs w:val="21"/>
        </w:rPr>
        <w:t>各指标水质检验的基本原则和要求按照GB/T5750</w:t>
      </w:r>
      <w:r>
        <w:rPr>
          <w:sz w:val="21"/>
          <w:szCs w:val="21"/>
          <w:spacing w:val="-1"/>
        </w:rPr>
        <w:t>.1</w:t>
      </w:r>
      <w:r>
        <w:rPr>
          <w:sz w:val="21"/>
          <w:szCs w:val="21"/>
          <w:spacing w:val="100"/>
        </w:rPr>
        <w:t xml:space="preserve"> </w:t>
      </w:r>
      <w:r>
        <w:rPr>
          <w:sz w:val="21"/>
          <w:szCs w:val="21"/>
          <w:spacing w:val="-1"/>
        </w:rPr>
        <w:t>执行，水样的采集与保存按照GB/T</w:t>
      </w:r>
      <w:r>
        <w:rPr>
          <w:sz w:val="21"/>
          <w:szCs w:val="21"/>
          <w:spacing w:val="67"/>
        </w:rPr>
        <w:t xml:space="preserve"> </w:t>
      </w:r>
      <w:r>
        <w:rPr>
          <w:sz w:val="21"/>
          <w:szCs w:val="21"/>
          <w:spacing w:val="-1"/>
        </w:rPr>
        <w:t>5750.2</w:t>
      </w:r>
      <w:r>
        <w:rPr>
          <w:sz w:val="21"/>
          <w:szCs w:val="21"/>
        </w:rPr>
        <w:t xml:space="preserve"> </w:t>
      </w:r>
      <w:r>
        <w:rPr>
          <w:sz w:val="21"/>
          <w:szCs w:val="21"/>
          <w:spacing w:val="-3"/>
        </w:rPr>
        <w:t>执行，水质分析质量控制按照</w:t>
      </w:r>
      <w:r>
        <w:rPr>
          <w:sz w:val="21"/>
          <w:szCs w:val="21"/>
          <w:spacing w:val="-48"/>
        </w:rPr>
        <w:t xml:space="preserve"> </w:t>
      </w:r>
      <w:r>
        <w:rPr>
          <w:sz w:val="21"/>
          <w:szCs w:val="21"/>
          <w:spacing w:val="-3"/>
        </w:rPr>
        <w:t>GB/T5750.3  执行，对应的检验方法按照</w:t>
      </w:r>
      <w:r>
        <w:rPr>
          <w:sz w:val="21"/>
          <w:szCs w:val="21"/>
          <w:spacing w:val="-62"/>
        </w:rPr>
        <w:t xml:space="preserve"> </w:t>
      </w:r>
      <w:r>
        <w:rPr>
          <w:sz w:val="21"/>
          <w:szCs w:val="21"/>
          <w:spacing w:val="-3"/>
        </w:rPr>
        <w:t>GB/T5750.4～GB/T5750.13</w:t>
      </w:r>
    </w:p>
    <w:p>
      <w:pPr>
        <w:pStyle w:val="BodyText"/>
        <w:spacing w:before="81" w:line="219" w:lineRule="auto"/>
        <w:rPr>
          <w:sz w:val="21"/>
          <w:szCs w:val="21"/>
        </w:rPr>
      </w:pPr>
      <w:r>
        <w:rPr>
          <w:sz w:val="21"/>
          <w:szCs w:val="21"/>
          <w:spacing w:val="-9"/>
        </w:rPr>
        <w:t>执行。</w:t>
      </w:r>
    </w:p>
    <w:p>
      <w:pPr>
        <w:spacing w:line="219" w:lineRule="auto"/>
        <w:sectPr>
          <w:footerReference w:type="default" r:id="rId11"/>
          <w:pgSz w:w="11910" w:h="16840"/>
          <w:pgMar w:top="1420" w:right="1269" w:bottom="1267" w:left="1420" w:header="0" w:footer="1129" w:gutter="0"/>
        </w:sectPr>
        <w:rPr>
          <w:sz w:val="21"/>
          <w:szCs w:val="21"/>
        </w:rPr>
      </w:pPr>
    </w:p>
    <w:p>
      <w:pPr>
        <w:pStyle w:val="BodyText"/>
        <w:ind w:left="17"/>
        <w:spacing w:before="27" w:line="183" w:lineRule="auto"/>
        <w:rPr>
          <w:sz w:val="20"/>
          <w:szCs w:val="20"/>
        </w:rPr>
      </w:pPr>
      <w:r>
        <w:rPr>
          <w:sz w:val="20"/>
          <w:szCs w:val="20"/>
          <w:b/>
          <w:bCs/>
          <w:spacing w:val="-4"/>
        </w:rPr>
        <w:t>GB</w:t>
      </w:r>
      <w:r>
        <w:rPr>
          <w:sz w:val="20"/>
          <w:szCs w:val="20"/>
          <w:spacing w:val="18"/>
        </w:rPr>
        <w:t xml:space="preserve">  </w:t>
      </w:r>
      <w:r>
        <w:rPr>
          <w:sz w:val="20"/>
          <w:szCs w:val="20"/>
          <w:b/>
          <w:bCs/>
          <w:spacing w:val="-4"/>
        </w:rPr>
        <w:t>5749—2022</w:t>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ind w:left="4137"/>
        <w:spacing w:before="65" w:line="330" w:lineRule="exact"/>
        <w:rPr>
          <w:rFonts w:ascii="Times New Roman" w:hAnsi="Times New Roman" w:eastAsia="Times New Roman" w:cs="Times New Roman"/>
          <w:sz w:val="20"/>
          <w:szCs w:val="20"/>
        </w:rPr>
      </w:pPr>
      <w:r>
        <w:rPr>
          <w:rFonts w:ascii="SimHei" w:hAnsi="SimHei" w:eastAsia="SimHei" w:cs="SimHei"/>
          <w:sz w:val="20"/>
          <w:szCs w:val="20"/>
          <w:b/>
          <w:bCs/>
          <w:spacing w:val="-11"/>
          <w:position w:val="9"/>
        </w:rPr>
        <w:t>附</w:t>
      </w:r>
      <w:r>
        <w:rPr>
          <w:rFonts w:ascii="SimHei" w:hAnsi="SimHei" w:eastAsia="SimHei" w:cs="SimHei"/>
          <w:sz w:val="20"/>
          <w:szCs w:val="20"/>
          <w:spacing w:val="9"/>
          <w:position w:val="9"/>
        </w:rPr>
        <w:t xml:space="preserve">  </w:t>
      </w:r>
      <w:r>
        <w:rPr>
          <w:rFonts w:ascii="SimHei" w:hAnsi="SimHei" w:eastAsia="SimHei" w:cs="SimHei"/>
          <w:sz w:val="20"/>
          <w:szCs w:val="20"/>
          <w:b/>
          <w:bCs/>
          <w:spacing w:val="-11"/>
          <w:position w:val="9"/>
        </w:rPr>
        <w:t>录</w:t>
      </w:r>
      <w:r>
        <w:rPr>
          <w:rFonts w:ascii="SimHei" w:hAnsi="SimHei" w:eastAsia="SimHei" w:cs="SimHei"/>
          <w:sz w:val="20"/>
          <w:szCs w:val="20"/>
          <w:spacing w:val="3"/>
          <w:position w:val="9"/>
        </w:rPr>
        <w:t xml:space="preserve">  </w:t>
      </w:r>
      <w:r>
        <w:rPr>
          <w:rFonts w:ascii="Times New Roman" w:hAnsi="Times New Roman" w:eastAsia="Times New Roman" w:cs="Times New Roman"/>
          <w:sz w:val="20"/>
          <w:szCs w:val="20"/>
          <w:b/>
          <w:bCs/>
          <w:spacing w:val="-11"/>
          <w:position w:val="9"/>
        </w:rPr>
        <w:t>A</w:t>
      </w:r>
    </w:p>
    <w:p>
      <w:pPr>
        <w:ind w:left="4227"/>
        <w:spacing w:line="221" w:lineRule="auto"/>
        <w:rPr>
          <w:rFonts w:ascii="SimHei" w:hAnsi="SimHei" w:eastAsia="SimHei" w:cs="SimHei"/>
          <w:sz w:val="20"/>
          <w:szCs w:val="20"/>
        </w:rPr>
      </w:pPr>
      <w:r>
        <w:rPr>
          <w:rFonts w:ascii="SimHei" w:hAnsi="SimHei" w:eastAsia="SimHei" w:cs="SimHei"/>
          <w:sz w:val="20"/>
          <w:szCs w:val="20"/>
          <w:b/>
          <w:bCs/>
          <w:spacing w:val="4"/>
        </w:rPr>
        <w:t>(资料性)</w:t>
      </w:r>
    </w:p>
    <w:p>
      <w:pPr>
        <w:ind w:left="3177"/>
        <w:spacing w:before="79" w:line="222" w:lineRule="auto"/>
        <w:rPr>
          <w:rFonts w:ascii="SimHei" w:hAnsi="SimHei" w:eastAsia="SimHei" w:cs="SimHei"/>
          <w:sz w:val="20"/>
          <w:szCs w:val="20"/>
        </w:rPr>
      </w:pPr>
      <w:r>
        <w:rPr>
          <w:rFonts w:ascii="SimHei" w:hAnsi="SimHei" w:eastAsia="SimHei" w:cs="SimHei"/>
          <w:sz w:val="20"/>
          <w:szCs w:val="20"/>
          <w:b/>
          <w:bCs/>
          <w:spacing w:val="4"/>
        </w:rPr>
        <w:t>生活饮用水水质参考指标及限值</w:t>
      </w:r>
    </w:p>
    <w:p>
      <w:pPr>
        <w:pStyle w:val="BodyText"/>
        <w:ind w:left="435"/>
        <w:spacing w:before="274" w:line="219" w:lineRule="auto"/>
        <w:rPr>
          <w:sz w:val="20"/>
          <w:szCs w:val="20"/>
        </w:rPr>
      </w:pPr>
      <w:r>
        <w:rPr>
          <w:sz w:val="20"/>
          <w:szCs w:val="20"/>
          <w:spacing w:val="5"/>
        </w:rPr>
        <w:t>生活饮用水水质参考指标及限值见表</w:t>
      </w:r>
      <w:r>
        <w:rPr>
          <w:sz w:val="20"/>
          <w:szCs w:val="20"/>
          <w:spacing w:val="-13"/>
        </w:rPr>
        <w:t xml:space="preserve"> </w:t>
      </w:r>
      <w:r>
        <w:rPr>
          <w:rFonts w:ascii="Times New Roman" w:hAnsi="Times New Roman" w:eastAsia="Times New Roman" w:cs="Times New Roman"/>
          <w:sz w:val="20"/>
          <w:szCs w:val="20"/>
          <w:spacing w:val="5"/>
        </w:rPr>
        <w:t>A.1</w:t>
      </w:r>
      <w:r>
        <w:rPr>
          <w:sz w:val="20"/>
          <w:szCs w:val="20"/>
          <w:spacing w:val="5"/>
        </w:rPr>
        <w:t>。</w:t>
      </w:r>
    </w:p>
    <w:p>
      <w:pPr>
        <w:pStyle w:val="BodyText"/>
        <w:ind w:left="2767"/>
        <w:spacing w:before="248" w:line="222" w:lineRule="auto"/>
        <w:rPr>
          <w:rFonts w:ascii="SimHei" w:hAnsi="SimHei" w:eastAsia="SimHei" w:cs="SimHei"/>
          <w:sz w:val="20"/>
          <w:szCs w:val="20"/>
        </w:rPr>
      </w:pPr>
      <w:r>
        <w:rPr>
          <w:rFonts w:ascii="SimHei" w:hAnsi="SimHei" w:eastAsia="SimHei" w:cs="SimHei"/>
          <w:sz w:val="20"/>
          <w:szCs w:val="20"/>
          <w:b/>
          <w:bCs/>
          <w:spacing w:val="2"/>
        </w:rPr>
        <w:t>表</w:t>
      </w:r>
      <w:r>
        <w:rPr>
          <w:rFonts w:ascii="SimHei" w:hAnsi="SimHei" w:eastAsia="SimHei" w:cs="SimHei"/>
          <w:sz w:val="20"/>
          <w:szCs w:val="20"/>
          <w:spacing w:val="2"/>
        </w:rPr>
        <w:t xml:space="preserve"> </w:t>
      </w:r>
      <w:r>
        <w:rPr>
          <w:sz w:val="20"/>
          <w:szCs w:val="20"/>
          <w:b/>
          <w:bCs/>
          <w:spacing w:val="2"/>
        </w:rPr>
        <w:t>A.1</w:t>
      </w:r>
      <w:r>
        <w:rPr>
          <w:sz w:val="20"/>
          <w:szCs w:val="20"/>
          <w:spacing w:val="2"/>
        </w:rPr>
        <w:t xml:space="preserve">  </w:t>
      </w:r>
      <w:r>
        <w:rPr>
          <w:rFonts w:ascii="SimHei" w:hAnsi="SimHei" w:eastAsia="SimHei" w:cs="SimHei"/>
          <w:sz w:val="20"/>
          <w:szCs w:val="20"/>
          <w:b/>
          <w:bCs/>
          <w:spacing w:val="2"/>
        </w:rPr>
        <w:t>生活饮用水水质参考指标及限值</w:t>
      </w:r>
    </w:p>
    <w:p>
      <w:pPr>
        <w:spacing w:line="241" w:lineRule="exact"/>
        <w:rPr/>
      </w:pPr>
      <w:r/>
    </w:p>
    <w:tbl>
      <w:tblPr>
        <w:tblStyle w:val="TableNormal"/>
        <w:tblW w:w="920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14"/>
        <w:gridCol w:w="6313"/>
        <w:gridCol w:w="2173"/>
      </w:tblGrid>
      <w:tr>
        <w:trPr>
          <w:trHeight w:val="335" w:hRule="atLeast"/>
        </w:trPr>
        <w:tc>
          <w:tcPr>
            <w:tcW w:w="714" w:type="dxa"/>
            <w:vAlign w:val="top"/>
          </w:tcPr>
          <w:p>
            <w:pPr>
              <w:pStyle w:val="TableText"/>
              <w:ind w:left="165"/>
              <w:spacing w:before="83" w:line="221" w:lineRule="auto"/>
              <w:rPr>
                <w:sz w:val="18"/>
                <w:szCs w:val="18"/>
              </w:rPr>
            </w:pPr>
            <w:r>
              <w:rPr>
                <w:sz w:val="18"/>
                <w:szCs w:val="18"/>
                <w:spacing w:val="-2"/>
              </w:rPr>
              <w:t>序号</w:t>
            </w:r>
          </w:p>
        </w:tc>
        <w:tc>
          <w:tcPr>
            <w:tcW w:w="6313" w:type="dxa"/>
            <w:vAlign w:val="top"/>
          </w:tcPr>
          <w:p>
            <w:pPr>
              <w:pStyle w:val="TableText"/>
              <w:ind w:left="2971"/>
              <w:spacing w:before="82" w:line="220" w:lineRule="auto"/>
              <w:rPr>
                <w:sz w:val="18"/>
                <w:szCs w:val="18"/>
              </w:rPr>
            </w:pPr>
            <w:r>
              <w:rPr>
                <w:sz w:val="18"/>
                <w:szCs w:val="18"/>
                <w:spacing w:val="-3"/>
              </w:rPr>
              <w:t>指标</w:t>
            </w:r>
          </w:p>
        </w:tc>
        <w:tc>
          <w:tcPr>
            <w:tcW w:w="2173" w:type="dxa"/>
            <w:vAlign w:val="top"/>
          </w:tcPr>
          <w:p>
            <w:pPr>
              <w:pStyle w:val="TableText"/>
              <w:ind w:left="898"/>
              <w:spacing w:before="82" w:line="219" w:lineRule="auto"/>
              <w:rPr>
                <w:sz w:val="18"/>
                <w:szCs w:val="18"/>
              </w:rPr>
            </w:pPr>
            <w:r>
              <w:rPr>
                <w:sz w:val="18"/>
                <w:szCs w:val="18"/>
                <w:spacing w:val="3"/>
              </w:rPr>
              <w:t>限值</w:t>
            </w:r>
          </w:p>
        </w:tc>
      </w:tr>
      <w:tr>
        <w:trPr>
          <w:trHeight w:val="360" w:hRule="atLeast"/>
        </w:trPr>
        <w:tc>
          <w:tcPr>
            <w:tcW w:w="714" w:type="dxa"/>
            <w:vAlign w:val="top"/>
          </w:tcPr>
          <w:p>
            <w:pPr>
              <w:pStyle w:val="TableText"/>
              <w:ind w:left="305"/>
              <w:spacing w:before="132" w:line="184" w:lineRule="auto"/>
              <w:rPr>
                <w:sz w:val="18"/>
                <w:szCs w:val="18"/>
              </w:rPr>
            </w:pPr>
            <w:r>
              <w:rPr>
                <w:sz w:val="18"/>
                <w:szCs w:val="18"/>
              </w:rPr>
              <w:t>1</w:t>
            </w:r>
          </w:p>
        </w:tc>
        <w:tc>
          <w:tcPr>
            <w:tcW w:w="6313" w:type="dxa"/>
            <w:vAlign w:val="top"/>
          </w:tcPr>
          <w:p>
            <w:pPr>
              <w:pStyle w:val="TableText"/>
              <w:ind w:left="121"/>
              <w:spacing w:before="87" w:line="219" w:lineRule="auto"/>
              <w:rPr>
                <w:sz w:val="18"/>
                <w:szCs w:val="18"/>
              </w:rPr>
            </w:pPr>
            <w:r>
              <w:rPr>
                <w:sz w:val="18"/>
                <w:szCs w:val="18"/>
                <w:spacing w:val="2"/>
              </w:rPr>
              <w:t>肠球菌/(</w:t>
            </w:r>
            <w:r>
              <w:rPr>
                <w:sz w:val="18"/>
                <w:szCs w:val="18"/>
              </w:rPr>
              <w:t>CFU</w:t>
            </w:r>
            <w:r>
              <w:rPr>
                <w:sz w:val="18"/>
                <w:szCs w:val="18"/>
                <w:spacing w:val="2"/>
              </w:rPr>
              <w:t>/100 </w:t>
            </w:r>
            <w:r>
              <w:rPr>
                <w:sz w:val="18"/>
                <w:szCs w:val="18"/>
              </w:rPr>
              <w:t>mL</w:t>
            </w:r>
            <w:r>
              <w:rPr>
                <w:sz w:val="18"/>
                <w:szCs w:val="18"/>
                <w:spacing w:val="2"/>
              </w:rPr>
              <w:t>或</w:t>
            </w:r>
            <w:r>
              <w:rPr>
                <w:sz w:val="18"/>
                <w:szCs w:val="18"/>
              </w:rPr>
              <w:t>MPN</w:t>
            </w:r>
            <w:r>
              <w:rPr>
                <w:sz w:val="18"/>
                <w:szCs w:val="18"/>
                <w:spacing w:val="2"/>
              </w:rPr>
              <w:t>/100 </w:t>
            </w:r>
            <w:r>
              <w:rPr>
                <w:sz w:val="18"/>
                <w:szCs w:val="18"/>
              </w:rPr>
              <w:t>mL</w:t>
            </w:r>
            <w:r>
              <w:rPr>
                <w:sz w:val="18"/>
                <w:szCs w:val="18"/>
                <w:spacing w:val="2"/>
              </w:rPr>
              <w:t>)</w:t>
            </w:r>
          </w:p>
        </w:tc>
        <w:tc>
          <w:tcPr>
            <w:tcW w:w="2173" w:type="dxa"/>
            <w:vAlign w:val="top"/>
          </w:tcPr>
          <w:p>
            <w:pPr>
              <w:pStyle w:val="TableText"/>
              <w:ind w:left="718"/>
              <w:spacing w:before="87" w:line="219" w:lineRule="auto"/>
              <w:rPr>
                <w:sz w:val="18"/>
                <w:szCs w:val="18"/>
              </w:rPr>
            </w:pPr>
            <w:r>
              <w:rPr>
                <w:sz w:val="18"/>
                <w:szCs w:val="18"/>
                <w:spacing w:val="5"/>
              </w:rPr>
              <w:t>不应检出</w:t>
            </w:r>
          </w:p>
        </w:tc>
      </w:tr>
      <w:tr>
        <w:trPr>
          <w:trHeight w:val="339" w:hRule="atLeast"/>
        </w:trPr>
        <w:tc>
          <w:tcPr>
            <w:tcW w:w="714" w:type="dxa"/>
            <w:vAlign w:val="top"/>
          </w:tcPr>
          <w:p>
            <w:pPr>
              <w:pStyle w:val="TableText"/>
              <w:ind w:left="305"/>
              <w:spacing w:before="123" w:line="183" w:lineRule="auto"/>
              <w:rPr>
                <w:sz w:val="18"/>
                <w:szCs w:val="18"/>
              </w:rPr>
            </w:pPr>
            <w:r>
              <w:rPr>
                <w:sz w:val="18"/>
                <w:szCs w:val="18"/>
              </w:rPr>
              <w:t>2</w:t>
            </w:r>
          </w:p>
        </w:tc>
        <w:tc>
          <w:tcPr>
            <w:tcW w:w="6313" w:type="dxa"/>
            <w:vAlign w:val="top"/>
          </w:tcPr>
          <w:p>
            <w:pPr>
              <w:pStyle w:val="TableText"/>
              <w:ind w:left="121"/>
              <w:spacing w:before="77" w:line="219" w:lineRule="auto"/>
              <w:rPr>
                <w:sz w:val="18"/>
                <w:szCs w:val="18"/>
              </w:rPr>
            </w:pPr>
            <w:r>
              <w:rPr>
                <w:sz w:val="18"/>
                <w:szCs w:val="18"/>
                <w:spacing w:val="2"/>
              </w:rPr>
              <w:t>产气荚膜梭状芽孢杆菌/(</w:t>
            </w:r>
            <w:r>
              <w:rPr>
                <w:sz w:val="18"/>
                <w:szCs w:val="18"/>
              </w:rPr>
              <w:t>CFU</w:t>
            </w:r>
            <w:r>
              <w:rPr>
                <w:sz w:val="18"/>
                <w:szCs w:val="18"/>
                <w:spacing w:val="2"/>
              </w:rPr>
              <w:t>/100 </w:t>
            </w:r>
            <w:r>
              <w:rPr>
                <w:sz w:val="18"/>
                <w:szCs w:val="18"/>
              </w:rPr>
              <w:t>mL</w:t>
            </w:r>
            <w:r>
              <w:rPr>
                <w:sz w:val="18"/>
                <w:szCs w:val="18"/>
                <w:spacing w:val="2"/>
              </w:rPr>
              <w:t>)</w:t>
            </w:r>
          </w:p>
        </w:tc>
        <w:tc>
          <w:tcPr>
            <w:tcW w:w="2173" w:type="dxa"/>
            <w:vAlign w:val="top"/>
          </w:tcPr>
          <w:p>
            <w:pPr>
              <w:pStyle w:val="TableText"/>
              <w:ind w:left="718"/>
              <w:spacing w:before="77" w:line="219" w:lineRule="auto"/>
              <w:rPr>
                <w:sz w:val="18"/>
                <w:szCs w:val="18"/>
              </w:rPr>
            </w:pPr>
            <w:r>
              <w:rPr>
                <w:sz w:val="18"/>
                <w:szCs w:val="18"/>
                <w:spacing w:val="5"/>
              </w:rPr>
              <w:t>不应检出</w:t>
            </w:r>
          </w:p>
        </w:tc>
      </w:tr>
      <w:tr>
        <w:trPr>
          <w:trHeight w:val="359" w:hRule="atLeast"/>
        </w:trPr>
        <w:tc>
          <w:tcPr>
            <w:tcW w:w="714" w:type="dxa"/>
            <w:vAlign w:val="top"/>
          </w:tcPr>
          <w:p>
            <w:pPr>
              <w:pStyle w:val="TableText"/>
              <w:ind w:left="305"/>
              <w:spacing w:before="134" w:line="183" w:lineRule="auto"/>
              <w:rPr>
                <w:sz w:val="18"/>
                <w:szCs w:val="18"/>
              </w:rPr>
            </w:pPr>
            <w:r>
              <w:rPr>
                <w:sz w:val="18"/>
                <w:szCs w:val="18"/>
              </w:rPr>
              <w:t>3</w:t>
            </w:r>
          </w:p>
        </w:tc>
        <w:tc>
          <w:tcPr>
            <w:tcW w:w="6313" w:type="dxa"/>
            <w:vAlign w:val="top"/>
          </w:tcPr>
          <w:p>
            <w:pPr>
              <w:pStyle w:val="TableText"/>
              <w:ind w:left="121"/>
              <w:spacing w:before="82" w:line="214" w:lineRule="auto"/>
              <w:rPr>
                <w:sz w:val="18"/>
                <w:szCs w:val="18"/>
              </w:rPr>
            </w:pPr>
            <w:r>
              <w:rPr>
                <w:sz w:val="18"/>
                <w:szCs w:val="18"/>
                <w:spacing w:val="6"/>
              </w:rPr>
              <w:t>钒/(</w:t>
            </w:r>
            <w:r>
              <w:rPr>
                <w:sz w:val="18"/>
                <w:szCs w:val="18"/>
              </w:rPr>
              <w:t>mg</w:t>
            </w:r>
            <w:r>
              <w:rPr>
                <w:sz w:val="18"/>
                <w:szCs w:val="18"/>
                <w:spacing w:val="6"/>
              </w:rPr>
              <w:t>/L)</w:t>
            </w:r>
          </w:p>
        </w:tc>
        <w:tc>
          <w:tcPr>
            <w:tcW w:w="2173" w:type="dxa"/>
            <w:vAlign w:val="top"/>
          </w:tcPr>
          <w:p>
            <w:pPr>
              <w:pStyle w:val="TableText"/>
              <w:ind w:left="898"/>
              <w:spacing w:before="133" w:line="184" w:lineRule="auto"/>
              <w:rPr>
                <w:sz w:val="18"/>
                <w:szCs w:val="18"/>
              </w:rPr>
            </w:pPr>
            <w:r>
              <w:rPr>
                <w:sz w:val="18"/>
                <w:szCs w:val="18"/>
                <w:spacing w:val="-2"/>
              </w:rPr>
              <w:t>0.01</w:t>
            </w:r>
          </w:p>
        </w:tc>
      </w:tr>
      <w:tr>
        <w:trPr>
          <w:trHeight w:val="350" w:hRule="atLeast"/>
        </w:trPr>
        <w:tc>
          <w:tcPr>
            <w:tcW w:w="714" w:type="dxa"/>
            <w:vAlign w:val="top"/>
          </w:tcPr>
          <w:p>
            <w:pPr>
              <w:pStyle w:val="TableText"/>
              <w:ind w:left="305"/>
              <w:spacing w:before="135" w:line="183" w:lineRule="auto"/>
              <w:rPr>
                <w:sz w:val="18"/>
                <w:szCs w:val="18"/>
              </w:rPr>
            </w:pPr>
            <w:r>
              <w:rPr>
                <w:sz w:val="18"/>
                <w:szCs w:val="18"/>
              </w:rPr>
              <w:t>4</w:t>
            </w:r>
          </w:p>
        </w:tc>
        <w:tc>
          <w:tcPr>
            <w:tcW w:w="6313" w:type="dxa"/>
            <w:vAlign w:val="top"/>
          </w:tcPr>
          <w:p>
            <w:pPr>
              <w:pStyle w:val="TableText"/>
              <w:ind w:left="121"/>
              <w:spacing w:before="83" w:line="214" w:lineRule="auto"/>
              <w:rPr>
                <w:sz w:val="18"/>
                <w:szCs w:val="18"/>
              </w:rPr>
            </w:pPr>
            <w:r>
              <w:rPr>
                <w:sz w:val="18"/>
                <w:szCs w:val="18"/>
                <w:spacing w:val="3"/>
              </w:rPr>
              <w:t>氯化乙基汞/(</w:t>
            </w:r>
            <w:r>
              <w:rPr>
                <w:sz w:val="18"/>
                <w:szCs w:val="18"/>
              </w:rPr>
              <w:t>mg</w:t>
            </w:r>
            <w:r>
              <w:rPr>
                <w:sz w:val="18"/>
                <w:szCs w:val="18"/>
                <w:spacing w:val="3"/>
              </w:rPr>
              <w:t>/L)</w:t>
            </w:r>
          </w:p>
        </w:tc>
        <w:tc>
          <w:tcPr>
            <w:tcW w:w="2173" w:type="dxa"/>
            <w:vAlign w:val="top"/>
          </w:tcPr>
          <w:p>
            <w:pPr>
              <w:pStyle w:val="TableText"/>
              <w:ind w:left="807"/>
              <w:spacing w:before="134" w:line="184" w:lineRule="auto"/>
              <w:rPr>
                <w:sz w:val="18"/>
                <w:szCs w:val="18"/>
              </w:rPr>
            </w:pPr>
            <w:r>
              <w:rPr>
                <w:sz w:val="18"/>
                <w:szCs w:val="18"/>
                <w:spacing w:val="-2"/>
              </w:rPr>
              <w:t>0.0001</w:t>
            </w:r>
          </w:p>
        </w:tc>
      </w:tr>
      <w:tr>
        <w:trPr>
          <w:trHeight w:val="350" w:hRule="atLeast"/>
        </w:trPr>
        <w:tc>
          <w:tcPr>
            <w:tcW w:w="714" w:type="dxa"/>
            <w:vAlign w:val="top"/>
          </w:tcPr>
          <w:p>
            <w:pPr>
              <w:pStyle w:val="TableText"/>
              <w:ind w:left="305"/>
              <w:spacing w:before="136" w:line="182" w:lineRule="auto"/>
              <w:rPr>
                <w:sz w:val="18"/>
                <w:szCs w:val="18"/>
              </w:rPr>
            </w:pPr>
            <w:r>
              <w:rPr>
                <w:sz w:val="18"/>
                <w:szCs w:val="18"/>
              </w:rPr>
              <w:t>5</w:t>
            </w:r>
          </w:p>
        </w:tc>
        <w:tc>
          <w:tcPr>
            <w:tcW w:w="6313" w:type="dxa"/>
            <w:vAlign w:val="top"/>
          </w:tcPr>
          <w:p>
            <w:pPr>
              <w:pStyle w:val="TableText"/>
              <w:ind w:left="121"/>
              <w:spacing w:before="83" w:line="214" w:lineRule="auto"/>
              <w:rPr>
                <w:sz w:val="18"/>
                <w:szCs w:val="18"/>
              </w:rPr>
            </w:pPr>
            <w:r>
              <w:rPr>
                <w:sz w:val="18"/>
                <w:szCs w:val="18"/>
                <w:spacing w:val="4"/>
              </w:rPr>
              <w:t>四乙基铅/(</w:t>
            </w:r>
            <w:r>
              <w:rPr>
                <w:sz w:val="18"/>
                <w:szCs w:val="18"/>
              </w:rPr>
              <w:t>mg</w:t>
            </w:r>
            <w:r>
              <w:rPr>
                <w:sz w:val="18"/>
                <w:szCs w:val="18"/>
                <w:spacing w:val="4"/>
              </w:rPr>
              <w:t>/L)</w:t>
            </w:r>
          </w:p>
        </w:tc>
        <w:tc>
          <w:tcPr>
            <w:tcW w:w="2173" w:type="dxa"/>
            <w:vAlign w:val="top"/>
          </w:tcPr>
          <w:p>
            <w:pPr>
              <w:pStyle w:val="TableText"/>
              <w:ind w:left="807"/>
              <w:spacing w:before="134" w:line="184" w:lineRule="auto"/>
              <w:rPr>
                <w:sz w:val="18"/>
                <w:szCs w:val="18"/>
              </w:rPr>
            </w:pPr>
            <w:r>
              <w:rPr>
                <w:sz w:val="18"/>
                <w:szCs w:val="18"/>
                <w:spacing w:val="-2"/>
              </w:rPr>
              <w:t>0.0001</w:t>
            </w:r>
          </w:p>
        </w:tc>
      </w:tr>
      <w:tr>
        <w:trPr>
          <w:trHeight w:val="350" w:hRule="atLeast"/>
        </w:trPr>
        <w:tc>
          <w:tcPr>
            <w:tcW w:w="714" w:type="dxa"/>
            <w:vAlign w:val="top"/>
          </w:tcPr>
          <w:p>
            <w:pPr>
              <w:pStyle w:val="TableText"/>
              <w:ind w:left="305"/>
              <w:spacing w:before="135" w:line="183" w:lineRule="auto"/>
              <w:rPr>
                <w:sz w:val="18"/>
                <w:szCs w:val="18"/>
              </w:rPr>
            </w:pPr>
            <w:r>
              <w:rPr>
                <w:sz w:val="18"/>
                <w:szCs w:val="18"/>
              </w:rPr>
              <w:t>6</w:t>
            </w:r>
          </w:p>
        </w:tc>
        <w:tc>
          <w:tcPr>
            <w:tcW w:w="6313" w:type="dxa"/>
            <w:vAlign w:val="top"/>
          </w:tcPr>
          <w:p>
            <w:pPr>
              <w:pStyle w:val="TableText"/>
              <w:ind w:left="121"/>
              <w:spacing w:before="83" w:line="214" w:lineRule="auto"/>
              <w:rPr>
                <w:sz w:val="18"/>
                <w:szCs w:val="18"/>
              </w:rPr>
            </w:pPr>
            <w:r>
              <w:rPr>
                <w:sz w:val="18"/>
                <w:szCs w:val="18"/>
                <w:spacing w:val="3"/>
              </w:rPr>
              <w:t>六六六(总量)/(</w:t>
            </w:r>
            <w:r>
              <w:rPr>
                <w:sz w:val="18"/>
                <w:szCs w:val="18"/>
              </w:rPr>
              <w:t>mg</w:t>
            </w:r>
            <w:r>
              <w:rPr>
                <w:sz w:val="18"/>
                <w:szCs w:val="18"/>
                <w:spacing w:val="3"/>
              </w:rPr>
              <w:t>/L)</w:t>
            </w:r>
          </w:p>
        </w:tc>
        <w:tc>
          <w:tcPr>
            <w:tcW w:w="2173" w:type="dxa"/>
            <w:vAlign w:val="top"/>
          </w:tcPr>
          <w:p>
            <w:pPr>
              <w:pStyle w:val="TableText"/>
              <w:ind w:left="858"/>
              <w:spacing w:before="135" w:line="183" w:lineRule="auto"/>
              <w:rPr>
                <w:sz w:val="18"/>
                <w:szCs w:val="18"/>
              </w:rPr>
            </w:pPr>
            <w:r>
              <w:rPr>
                <w:sz w:val="18"/>
                <w:szCs w:val="18"/>
                <w:spacing w:val="-2"/>
              </w:rPr>
              <w:t>0.005</w:t>
            </w:r>
          </w:p>
        </w:tc>
      </w:tr>
      <w:tr>
        <w:trPr>
          <w:trHeight w:val="349" w:hRule="atLeast"/>
        </w:trPr>
        <w:tc>
          <w:tcPr>
            <w:tcW w:w="714" w:type="dxa"/>
            <w:vAlign w:val="top"/>
          </w:tcPr>
          <w:p>
            <w:pPr>
              <w:pStyle w:val="TableText"/>
              <w:ind w:left="305"/>
              <w:spacing w:before="136" w:line="182" w:lineRule="auto"/>
              <w:rPr>
                <w:sz w:val="18"/>
                <w:szCs w:val="18"/>
              </w:rPr>
            </w:pPr>
            <w:r>
              <w:rPr>
                <w:sz w:val="18"/>
                <w:szCs w:val="18"/>
              </w:rPr>
              <w:t>7</w:t>
            </w:r>
          </w:p>
        </w:tc>
        <w:tc>
          <w:tcPr>
            <w:tcW w:w="6313" w:type="dxa"/>
            <w:vAlign w:val="top"/>
          </w:tcPr>
          <w:p>
            <w:pPr>
              <w:pStyle w:val="TableText"/>
              <w:ind w:left="121"/>
              <w:spacing w:before="83" w:line="214" w:lineRule="auto"/>
              <w:rPr>
                <w:sz w:val="18"/>
                <w:szCs w:val="18"/>
              </w:rPr>
            </w:pPr>
            <w:r>
              <w:rPr>
                <w:sz w:val="18"/>
                <w:szCs w:val="18"/>
                <w:spacing w:val="4"/>
              </w:rPr>
              <w:t>对硫磷/(</w:t>
            </w:r>
            <w:r>
              <w:rPr>
                <w:sz w:val="18"/>
                <w:szCs w:val="18"/>
              </w:rPr>
              <w:t>mg</w:t>
            </w:r>
            <w:r>
              <w:rPr>
                <w:sz w:val="18"/>
                <w:szCs w:val="18"/>
                <w:spacing w:val="4"/>
              </w:rPr>
              <w:t>/L)</w:t>
            </w:r>
          </w:p>
        </w:tc>
        <w:tc>
          <w:tcPr>
            <w:tcW w:w="2173" w:type="dxa"/>
            <w:vAlign w:val="top"/>
          </w:tcPr>
          <w:p>
            <w:pPr>
              <w:pStyle w:val="TableText"/>
              <w:ind w:left="858"/>
              <w:spacing w:before="135" w:line="183" w:lineRule="auto"/>
              <w:rPr>
                <w:sz w:val="18"/>
                <w:szCs w:val="18"/>
              </w:rPr>
            </w:pPr>
            <w:r>
              <w:rPr>
                <w:sz w:val="18"/>
                <w:szCs w:val="18"/>
                <w:spacing w:val="-2"/>
              </w:rPr>
              <w:t>0.003</w:t>
            </w:r>
          </w:p>
        </w:tc>
      </w:tr>
      <w:tr>
        <w:trPr>
          <w:trHeight w:val="360" w:hRule="atLeast"/>
        </w:trPr>
        <w:tc>
          <w:tcPr>
            <w:tcW w:w="714" w:type="dxa"/>
            <w:vAlign w:val="top"/>
          </w:tcPr>
          <w:p>
            <w:pPr>
              <w:pStyle w:val="TableText"/>
              <w:ind w:left="305"/>
              <w:spacing w:before="136" w:line="183" w:lineRule="auto"/>
              <w:rPr>
                <w:sz w:val="18"/>
                <w:szCs w:val="18"/>
              </w:rPr>
            </w:pPr>
            <w:r>
              <w:rPr>
                <w:sz w:val="18"/>
                <w:szCs w:val="18"/>
              </w:rPr>
              <w:t>8</w:t>
            </w:r>
          </w:p>
        </w:tc>
        <w:tc>
          <w:tcPr>
            <w:tcW w:w="6313" w:type="dxa"/>
            <w:vAlign w:val="top"/>
          </w:tcPr>
          <w:p>
            <w:pPr>
              <w:pStyle w:val="TableText"/>
              <w:ind w:left="121"/>
              <w:spacing w:before="84" w:line="214" w:lineRule="auto"/>
              <w:rPr>
                <w:sz w:val="18"/>
                <w:szCs w:val="18"/>
              </w:rPr>
            </w:pPr>
            <w:r>
              <w:rPr>
                <w:sz w:val="18"/>
                <w:szCs w:val="18"/>
                <w:spacing w:val="3"/>
              </w:rPr>
              <w:t>甲基对硫磷/(</w:t>
            </w:r>
            <w:r>
              <w:rPr>
                <w:sz w:val="18"/>
                <w:szCs w:val="18"/>
              </w:rPr>
              <w:t>mg</w:t>
            </w:r>
            <w:r>
              <w:rPr>
                <w:sz w:val="18"/>
                <w:szCs w:val="18"/>
                <w:spacing w:val="3"/>
              </w:rPr>
              <w:t>/L)</w:t>
            </w:r>
          </w:p>
        </w:tc>
        <w:tc>
          <w:tcPr>
            <w:tcW w:w="2173" w:type="dxa"/>
            <w:vAlign w:val="top"/>
          </w:tcPr>
          <w:p>
            <w:pPr>
              <w:pStyle w:val="TableText"/>
              <w:ind w:left="858"/>
              <w:spacing w:before="136" w:line="183" w:lineRule="auto"/>
              <w:rPr>
                <w:sz w:val="18"/>
                <w:szCs w:val="18"/>
              </w:rPr>
            </w:pPr>
            <w:r>
              <w:rPr>
                <w:sz w:val="18"/>
                <w:szCs w:val="18"/>
                <w:spacing w:val="-2"/>
              </w:rPr>
              <w:t>0.009</w:t>
            </w:r>
          </w:p>
        </w:tc>
      </w:tr>
      <w:tr>
        <w:trPr>
          <w:trHeight w:val="330" w:hRule="atLeast"/>
        </w:trPr>
        <w:tc>
          <w:tcPr>
            <w:tcW w:w="714" w:type="dxa"/>
            <w:vAlign w:val="top"/>
          </w:tcPr>
          <w:p>
            <w:pPr>
              <w:pStyle w:val="TableText"/>
              <w:ind w:left="305"/>
              <w:spacing w:before="126" w:line="183" w:lineRule="auto"/>
              <w:rPr>
                <w:sz w:val="18"/>
                <w:szCs w:val="18"/>
              </w:rPr>
            </w:pPr>
            <w:r>
              <w:rPr>
                <w:sz w:val="18"/>
                <w:szCs w:val="18"/>
              </w:rPr>
              <w:t>9</w:t>
            </w:r>
          </w:p>
        </w:tc>
        <w:tc>
          <w:tcPr>
            <w:tcW w:w="6313" w:type="dxa"/>
            <w:vAlign w:val="top"/>
          </w:tcPr>
          <w:p>
            <w:pPr>
              <w:pStyle w:val="TableText"/>
              <w:ind w:left="121"/>
              <w:spacing w:before="74" w:line="214" w:lineRule="auto"/>
              <w:rPr>
                <w:sz w:val="18"/>
                <w:szCs w:val="18"/>
              </w:rPr>
            </w:pPr>
            <w:r>
              <w:rPr>
                <w:sz w:val="18"/>
                <w:szCs w:val="18"/>
                <w:spacing w:val="5"/>
              </w:rPr>
              <w:t>林丹/(</w:t>
            </w:r>
            <w:r>
              <w:rPr>
                <w:sz w:val="18"/>
                <w:szCs w:val="18"/>
              </w:rPr>
              <w:t>mg</w:t>
            </w:r>
            <w:r>
              <w:rPr>
                <w:sz w:val="18"/>
                <w:szCs w:val="18"/>
                <w:spacing w:val="5"/>
              </w:rPr>
              <w:t>/L)</w:t>
            </w:r>
          </w:p>
        </w:tc>
        <w:tc>
          <w:tcPr>
            <w:tcW w:w="2173" w:type="dxa"/>
            <w:vAlign w:val="top"/>
          </w:tcPr>
          <w:p>
            <w:pPr>
              <w:pStyle w:val="TableText"/>
              <w:ind w:left="858"/>
              <w:spacing w:before="126" w:line="183" w:lineRule="auto"/>
              <w:rPr>
                <w:sz w:val="18"/>
                <w:szCs w:val="18"/>
              </w:rPr>
            </w:pPr>
            <w:r>
              <w:rPr>
                <w:sz w:val="18"/>
                <w:szCs w:val="18"/>
                <w:spacing w:val="-2"/>
              </w:rPr>
              <w:t>0.002</w:t>
            </w:r>
          </w:p>
        </w:tc>
      </w:tr>
      <w:tr>
        <w:trPr>
          <w:trHeight w:val="360" w:hRule="atLeast"/>
        </w:trPr>
        <w:tc>
          <w:tcPr>
            <w:tcW w:w="714" w:type="dxa"/>
            <w:vAlign w:val="top"/>
          </w:tcPr>
          <w:p>
            <w:pPr>
              <w:pStyle w:val="TableText"/>
              <w:ind w:left="254"/>
              <w:spacing w:before="135" w:line="184" w:lineRule="auto"/>
              <w:rPr>
                <w:sz w:val="18"/>
                <w:szCs w:val="18"/>
              </w:rPr>
            </w:pPr>
            <w:r>
              <w:rPr>
                <w:sz w:val="18"/>
                <w:szCs w:val="18"/>
                <w:spacing w:val="-6"/>
              </w:rPr>
              <w:t>10</w:t>
            </w:r>
          </w:p>
        </w:tc>
        <w:tc>
          <w:tcPr>
            <w:tcW w:w="6313" w:type="dxa"/>
            <w:vAlign w:val="top"/>
          </w:tcPr>
          <w:p>
            <w:pPr>
              <w:pStyle w:val="TableText"/>
              <w:ind w:left="121"/>
              <w:spacing w:before="84" w:line="214" w:lineRule="auto"/>
              <w:rPr>
                <w:sz w:val="18"/>
                <w:szCs w:val="18"/>
              </w:rPr>
            </w:pPr>
            <w:r>
              <w:rPr>
                <w:sz w:val="18"/>
                <w:szCs w:val="18"/>
                <w:spacing w:val="4"/>
              </w:rPr>
              <w:t>滴滴涕/(</w:t>
            </w:r>
            <w:r>
              <w:rPr>
                <w:sz w:val="18"/>
                <w:szCs w:val="18"/>
              </w:rPr>
              <w:t>mg</w:t>
            </w:r>
            <w:r>
              <w:rPr>
                <w:sz w:val="18"/>
                <w:szCs w:val="18"/>
                <w:spacing w:val="4"/>
              </w:rPr>
              <w:t>/L)</w:t>
            </w:r>
          </w:p>
        </w:tc>
        <w:tc>
          <w:tcPr>
            <w:tcW w:w="2173" w:type="dxa"/>
            <w:vAlign w:val="top"/>
          </w:tcPr>
          <w:p>
            <w:pPr>
              <w:pStyle w:val="TableText"/>
              <w:ind w:left="858"/>
              <w:spacing w:before="135" w:line="184" w:lineRule="auto"/>
              <w:rPr>
                <w:sz w:val="18"/>
                <w:szCs w:val="18"/>
              </w:rPr>
            </w:pPr>
            <w:r>
              <w:rPr>
                <w:sz w:val="18"/>
                <w:szCs w:val="18"/>
                <w:spacing w:val="-2"/>
              </w:rPr>
              <w:t>0.001</w:t>
            </w:r>
          </w:p>
        </w:tc>
      </w:tr>
      <w:tr>
        <w:trPr>
          <w:trHeight w:val="339" w:hRule="atLeast"/>
        </w:trPr>
        <w:tc>
          <w:tcPr>
            <w:tcW w:w="714" w:type="dxa"/>
            <w:vAlign w:val="top"/>
          </w:tcPr>
          <w:p>
            <w:pPr>
              <w:pStyle w:val="TableText"/>
              <w:ind w:left="254"/>
              <w:spacing w:before="125" w:line="184" w:lineRule="auto"/>
              <w:rPr>
                <w:sz w:val="18"/>
                <w:szCs w:val="18"/>
              </w:rPr>
            </w:pPr>
            <w:r>
              <w:rPr>
                <w:sz w:val="18"/>
                <w:szCs w:val="18"/>
                <w:spacing w:val="-6"/>
              </w:rPr>
              <w:t>11</w:t>
            </w:r>
          </w:p>
        </w:tc>
        <w:tc>
          <w:tcPr>
            <w:tcW w:w="6313" w:type="dxa"/>
            <w:vAlign w:val="top"/>
          </w:tcPr>
          <w:p>
            <w:pPr>
              <w:pStyle w:val="TableText"/>
              <w:ind w:left="121"/>
              <w:spacing w:before="74" w:line="214" w:lineRule="auto"/>
              <w:rPr>
                <w:sz w:val="18"/>
                <w:szCs w:val="18"/>
              </w:rPr>
            </w:pPr>
            <w:r>
              <w:rPr>
                <w:sz w:val="18"/>
                <w:szCs w:val="18"/>
                <w:spacing w:val="4"/>
              </w:rPr>
              <w:t>敌百虫/(</w:t>
            </w:r>
            <w:r>
              <w:rPr>
                <w:sz w:val="18"/>
                <w:szCs w:val="18"/>
              </w:rPr>
              <w:t>mg</w:t>
            </w:r>
            <w:r>
              <w:rPr>
                <w:sz w:val="18"/>
                <w:szCs w:val="18"/>
                <w:spacing w:val="4"/>
              </w:rPr>
              <w:t>/L)</w:t>
            </w:r>
          </w:p>
        </w:tc>
        <w:tc>
          <w:tcPr>
            <w:tcW w:w="2173" w:type="dxa"/>
            <w:vAlign w:val="top"/>
          </w:tcPr>
          <w:p>
            <w:pPr>
              <w:pStyle w:val="TableText"/>
              <w:ind w:left="898"/>
              <w:spacing w:before="126" w:line="183" w:lineRule="auto"/>
              <w:rPr>
                <w:sz w:val="18"/>
                <w:szCs w:val="18"/>
              </w:rPr>
            </w:pPr>
            <w:r>
              <w:rPr>
                <w:sz w:val="18"/>
                <w:szCs w:val="18"/>
                <w:spacing w:val="-2"/>
              </w:rPr>
              <w:t>0.05</w:t>
            </w:r>
          </w:p>
        </w:tc>
      </w:tr>
      <w:tr>
        <w:trPr>
          <w:trHeight w:val="359" w:hRule="atLeast"/>
        </w:trPr>
        <w:tc>
          <w:tcPr>
            <w:tcW w:w="714" w:type="dxa"/>
            <w:vAlign w:val="top"/>
          </w:tcPr>
          <w:p>
            <w:pPr>
              <w:pStyle w:val="TableText"/>
              <w:ind w:left="254"/>
              <w:spacing w:before="136" w:line="184" w:lineRule="auto"/>
              <w:rPr>
                <w:sz w:val="18"/>
                <w:szCs w:val="18"/>
              </w:rPr>
            </w:pPr>
            <w:r>
              <w:rPr>
                <w:sz w:val="18"/>
                <w:szCs w:val="18"/>
                <w:spacing w:val="-6"/>
              </w:rPr>
              <w:t>12</w:t>
            </w:r>
          </w:p>
        </w:tc>
        <w:tc>
          <w:tcPr>
            <w:tcW w:w="6313" w:type="dxa"/>
            <w:vAlign w:val="top"/>
          </w:tcPr>
          <w:p>
            <w:pPr>
              <w:pStyle w:val="TableText"/>
              <w:ind w:left="121"/>
              <w:spacing w:before="85" w:line="214" w:lineRule="auto"/>
              <w:rPr>
                <w:sz w:val="18"/>
                <w:szCs w:val="18"/>
              </w:rPr>
            </w:pPr>
            <w:r>
              <w:rPr>
                <w:sz w:val="18"/>
                <w:szCs w:val="18"/>
                <w:spacing w:val="3"/>
              </w:rPr>
              <w:t>甲基硫菌灵/(</w:t>
            </w:r>
            <w:r>
              <w:rPr>
                <w:sz w:val="18"/>
                <w:szCs w:val="18"/>
              </w:rPr>
              <w:t>mg</w:t>
            </w:r>
            <w:r>
              <w:rPr>
                <w:sz w:val="18"/>
                <w:szCs w:val="18"/>
                <w:spacing w:val="3"/>
              </w:rPr>
              <w:t>/L)</w:t>
            </w:r>
          </w:p>
        </w:tc>
        <w:tc>
          <w:tcPr>
            <w:tcW w:w="2173" w:type="dxa"/>
            <w:vAlign w:val="top"/>
          </w:tcPr>
          <w:p>
            <w:pPr>
              <w:pStyle w:val="TableText"/>
              <w:ind w:left="948"/>
              <w:spacing w:before="137" w:line="183" w:lineRule="auto"/>
              <w:rPr>
                <w:sz w:val="18"/>
                <w:szCs w:val="18"/>
              </w:rPr>
            </w:pPr>
            <w:r>
              <w:rPr>
                <w:sz w:val="18"/>
                <w:szCs w:val="18"/>
                <w:spacing w:val="-2"/>
              </w:rPr>
              <w:t>0.3</w:t>
            </w:r>
          </w:p>
        </w:tc>
      </w:tr>
      <w:tr>
        <w:trPr>
          <w:trHeight w:val="340" w:hRule="atLeast"/>
        </w:trPr>
        <w:tc>
          <w:tcPr>
            <w:tcW w:w="714" w:type="dxa"/>
            <w:vAlign w:val="top"/>
          </w:tcPr>
          <w:p>
            <w:pPr>
              <w:pStyle w:val="TableText"/>
              <w:ind w:left="254"/>
              <w:spacing w:before="127" w:line="184" w:lineRule="auto"/>
              <w:rPr>
                <w:sz w:val="18"/>
                <w:szCs w:val="18"/>
              </w:rPr>
            </w:pPr>
            <w:r>
              <w:rPr>
                <w:sz w:val="18"/>
                <w:szCs w:val="18"/>
                <w:spacing w:val="-6"/>
              </w:rPr>
              <w:t>13</w:t>
            </w:r>
          </w:p>
        </w:tc>
        <w:tc>
          <w:tcPr>
            <w:tcW w:w="6313" w:type="dxa"/>
            <w:vAlign w:val="top"/>
          </w:tcPr>
          <w:p>
            <w:pPr>
              <w:pStyle w:val="TableText"/>
              <w:ind w:left="121"/>
              <w:spacing w:before="76" w:line="214" w:lineRule="auto"/>
              <w:rPr>
                <w:sz w:val="18"/>
                <w:szCs w:val="18"/>
              </w:rPr>
            </w:pPr>
            <w:r>
              <w:rPr>
                <w:sz w:val="18"/>
                <w:szCs w:val="18"/>
                <w:spacing w:val="4"/>
              </w:rPr>
              <w:t>稻瘟灵/(</w:t>
            </w:r>
            <w:r>
              <w:rPr>
                <w:sz w:val="18"/>
                <w:szCs w:val="18"/>
              </w:rPr>
              <w:t>mg</w:t>
            </w:r>
            <w:r>
              <w:rPr>
                <w:sz w:val="18"/>
                <w:szCs w:val="18"/>
                <w:spacing w:val="4"/>
              </w:rPr>
              <w:t>/L)</w:t>
            </w:r>
          </w:p>
        </w:tc>
        <w:tc>
          <w:tcPr>
            <w:tcW w:w="2173" w:type="dxa"/>
            <w:vAlign w:val="top"/>
          </w:tcPr>
          <w:p>
            <w:pPr>
              <w:pStyle w:val="TableText"/>
              <w:ind w:left="948"/>
              <w:spacing w:before="128" w:line="183" w:lineRule="auto"/>
              <w:rPr>
                <w:sz w:val="18"/>
                <w:szCs w:val="18"/>
              </w:rPr>
            </w:pPr>
            <w:r>
              <w:rPr>
                <w:sz w:val="18"/>
                <w:szCs w:val="18"/>
                <w:spacing w:val="-2"/>
              </w:rPr>
              <w:t>0.3</w:t>
            </w:r>
          </w:p>
        </w:tc>
      </w:tr>
      <w:tr>
        <w:trPr>
          <w:trHeight w:val="359" w:hRule="atLeast"/>
        </w:trPr>
        <w:tc>
          <w:tcPr>
            <w:tcW w:w="714" w:type="dxa"/>
            <w:vAlign w:val="top"/>
          </w:tcPr>
          <w:p>
            <w:pPr>
              <w:pStyle w:val="TableText"/>
              <w:ind w:left="254"/>
              <w:spacing w:before="137" w:line="184" w:lineRule="auto"/>
              <w:rPr>
                <w:sz w:val="18"/>
                <w:szCs w:val="18"/>
              </w:rPr>
            </w:pPr>
            <w:r>
              <w:rPr>
                <w:sz w:val="18"/>
                <w:szCs w:val="18"/>
                <w:spacing w:val="-6"/>
              </w:rPr>
              <w:t>14</w:t>
            </w:r>
          </w:p>
        </w:tc>
        <w:tc>
          <w:tcPr>
            <w:tcW w:w="6313" w:type="dxa"/>
            <w:vAlign w:val="top"/>
          </w:tcPr>
          <w:p>
            <w:pPr>
              <w:pStyle w:val="TableText"/>
              <w:ind w:left="121"/>
              <w:spacing w:before="86" w:line="214" w:lineRule="auto"/>
              <w:rPr>
                <w:sz w:val="18"/>
                <w:szCs w:val="18"/>
              </w:rPr>
            </w:pPr>
            <w:r>
              <w:rPr>
                <w:sz w:val="18"/>
                <w:szCs w:val="18"/>
                <w:spacing w:val="4"/>
              </w:rPr>
              <w:t>氟乐灵/(</w:t>
            </w:r>
            <w:r>
              <w:rPr>
                <w:sz w:val="18"/>
                <w:szCs w:val="18"/>
              </w:rPr>
              <w:t>mg</w:t>
            </w:r>
            <w:r>
              <w:rPr>
                <w:sz w:val="18"/>
                <w:szCs w:val="18"/>
                <w:spacing w:val="4"/>
              </w:rPr>
              <w:t>/L)</w:t>
            </w:r>
          </w:p>
        </w:tc>
        <w:tc>
          <w:tcPr>
            <w:tcW w:w="2173" w:type="dxa"/>
            <w:vAlign w:val="top"/>
          </w:tcPr>
          <w:p>
            <w:pPr>
              <w:pStyle w:val="TableText"/>
              <w:ind w:left="898"/>
              <w:spacing w:before="138" w:line="183" w:lineRule="auto"/>
              <w:rPr>
                <w:sz w:val="18"/>
                <w:szCs w:val="18"/>
              </w:rPr>
            </w:pPr>
            <w:r>
              <w:rPr>
                <w:sz w:val="18"/>
                <w:szCs w:val="18"/>
                <w:spacing w:val="-2"/>
              </w:rPr>
              <w:t>0.02</w:t>
            </w:r>
          </w:p>
        </w:tc>
      </w:tr>
      <w:tr>
        <w:trPr>
          <w:trHeight w:val="339" w:hRule="atLeast"/>
        </w:trPr>
        <w:tc>
          <w:tcPr>
            <w:tcW w:w="714" w:type="dxa"/>
            <w:vAlign w:val="top"/>
          </w:tcPr>
          <w:p>
            <w:pPr>
              <w:pStyle w:val="TableText"/>
              <w:ind w:left="254"/>
              <w:spacing w:before="128" w:line="184" w:lineRule="auto"/>
              <w:rPr>
                <w:sz w:val="18"/>
                <w:szCs w:val="18"/>
              </w:rPr>
            </w:pPr>
            <w:r>
              <w:rPr>
                <w:sz w:val="18"/>
                <w:szCs w:val="18"/>
                <w:spacing w:val="-6"/>
              </w:rPr>
              <w:t>15</w:t>
            </w:r>
          </w:p>
        </w:tc>
        <w:tc>
          <w:tcPr>
            <w:tcW w:w="6313" w:type="dxa"/>
            <w:vAlign w:val="top"/>
          </w:tcPr>
          <w:p>
            <w:pPr>
              <w:pStyle w:val="TableText"/>
              <w:ind w:left="121"/>
              <w:spacing w:before="77" w:line="214" w:lineRule="auto"/>
              <w:rPr>
                <w:sz w:val="18"/>
                <w:szCs w:val="18"/>
              </w:rPr>
            </w:pPr>
            <w:r>
              <w:rPr>
                <w:sz w:val="18"/>
                <w:szCs w:val="18"/>
                <w:spacing w:val="4"/>
              </w:rPr>
              <w:t>甲霜灵/(</w:t>
            </w:r>
            <w:r>
              <w:rPr>
                <w:sz w:val="18"/>
                <w:szCs w:val="18"/>
              </w:rPr>
              <w:t>mg</w:t>
            </w:r>
            <w:r>
              <w:rPr>
                <w:sz w:val="18"/>
                <w:szCs w:val="18"/>
                <w:spacing w:val="4"/>
              </w:rPr>
              <w:t>/L)</w:t>
            </w:r>
          </w:p>
        </w:tc>
        <w:tc>
          <w:tcPr>
            <w:tcW w:w="2173" w:type="dxa"/>
            <w:vAlign w:val="top"/>
          </w:tcPr>
          <w:p>
            <w:pPr>
              <w:pStyle w:val="TableText"/>
              <w:ind w:left="898"/>
              <w:spacing w:before="129" w:line="183" w:lineRule="auto"/>
              <w:rPr>
                <w:sz w:val="18"/>
                <w:szCs w:val="18"/>
              </w:rPr>
            </w:pPr>
            <w:r>
              <w:rPr>
                <w:sz w:val="18"/>
                <w:szCs w:val="18"/>
                <w:spacing w:val="-2"/>
              </w:rPr>
              <w:t>0.05</w:t>
            </w:r>
          </w:p>
        </w:tc>
      </w:tr>
      <w:tr>
        <w:trPr>
          <w:trHeight w:val="360" w:hRule="atLeast"/>
        </w:trPr>
        <w:tc>
          <w:tcPr>
            <w:tcW w:w="714" w:type="dxa"/>
            <w:vAlign w:val="top"/>
          </w:tcPr>
          <w:p>
            <w:pPr>
              <w:pStyle w:val="TableText"/>
              <w:ind w:left="254"/>
              <w:spacing w:before="139" w:line="184" w:lineRule="auto"/>
              <w:rPr>
                <w:sz w:val="18"/>
                <w:szCs w:val="18"/>
              </w:rPr>
            </w:pPr>
            <w:r>
              <w:rPr>
                <w:sz w:val="18"/>
                <w:szCs w:val="18"/>
                <w:spacing w:val="-6"/>
              </w:rPr>
              <w:t>16</w:t>
            </w:r>
          </w:p>
        </w:tc>
        <w:tc>
          <w:tcPr>
            <w:tcW w:w="6313" w:type="dxa"/>
            <w:vAlign w:val="top"/>
          </w:tcPr>
          <w:p>
            <w:pPr>
              <w:pStyle w:val="TableText"/>
              <w:ind w:left="121"/>
              <w:spacing w:before="88" w:line="214" w:lineRule="auto"/>
              <w:rPr>
                <w:sz w:val="18"/>
                <w:szCs w:val="18"/>
              </w:rPr>
            </w:pPr>
            <w:r>
              <w:rPr>
                <w:sz w:val="18"/>
                <w:szCs w:val="18"/>
                <w:spacing w:val="4"/>
              </w:rPr>
              <w:t>西草净/(</w:t>
            </w:r>
            <w:r>
              <w:rPr>
                <w:sz w:val="18"/>
                <w:szCs w:val="18"/>
              </w:rPr>
              <w:t>mg</w:t>
            </w:r>
            <w:r>
              <w:rPr>
                <w:sz w:val="18"/>
                <w:szCs w:val="18"/>
                <w:spacing w:val="4"/>
              </w:rPr>
              <w:t>/L)</w:t>
            </w:r>
          </w:p>
        </w:tc>
        <w:tc>
          <w:tcPr>
            <w:tcW w:w="2173" w:type="dxa"/>
            <w:vAlign w:val="top"/>
          </w:tcPr>
          <w:p>
            <w:pPr>
              <w:pStyle w:val="TableText"/>
              <w:ind w:left="898"/>
              <w:spacing w:before="140" w:line="183" w:lineRule="auto"/>
              <w:rPr>
                <w:sz w:val="18"/>
                <w:szCs w:val="18"/>
              </w:rPr>
            </w:pPr>
            <w:r>
              <w:rPr>
                <w:sz w:val="18"/>
                <w:szCs w:val="18"/>
                <w:spacing w:val="-2"/>
              </w:rPr>
              <w:t>0.03</w:t>
            </w:r>
          </w:p>
        </w:tc>
      </w:tr>
      <w:tr>
        <w:trPr>
          <w:trHeight w:val="330" w:hRule="atLeast"/>
        </w:trPr>
        <w:tc>
          <w:tcPr>
            <w:tcW w:w="714" w:type="dxa"/>
            <w:vAlign w:val="top"/>
          </w:tcPr>
          <w:p>
            <w:pPr>
              <w:pStyle w:val="TableText"/>
              <w:ind w:left="254"/>
              <w:spacing w:before="129" w:line="184" w:lineRule="auto"/>
              <w:rPr>
                <w:sz w:val="18"/>
                <w:szCs w:val="18"/>
              </w:rPr>
            </w:pPr>
            <w:r>
              <w:rPr>
                <w:sz w:val="18"/>
                <w:szCs w:val="18"/>
                <w:spacing w:val="-6"/>
              </w:rPr>
              <w:t>17</w:t>
            </w:r>
          </w:p>
        </w:tc>
        <w:tc>
          <w:tcPr>
            <w:tcW w:w="6313" w:type="dxa"/>
            <w:vAlign w:val="top"/>
          </w:tcPr>
          <w:p>
            <w:pPr>
              <w:pStyle w:val="TableText"/>
              <w:ind w:left="121"/>
              <w:spacing w:before="78" w:line="214" w:lineRule="auto"/>
              <w:rPr>
                <w:sz w:val="18"/>
                <w:szCs w:val="18"/>
              </w:rPr>
            </w:pPr>
            <w:r>
              <w:rPr>
                <w:sz w:val="18"/>
                <w:szCs w:val="18"/>
                <w:spacing w:val="3"/>
              </w:rPr>
              <w:t>乙酰甲胺磷/(</w:t>
            </w:r>
            <w:r>
              <w:rPr>
                <w:sz w:val="18"/>
                <w:szCs w:val="18"/>
              </w:rPr>
              <w:t>mg</w:t>
            </w:r>
            <w:r>
              <w:rPr>
                <w:sz w:val="18"/>
                <w:szCs w:val="18"/>
                <w:spacing w:val="3"/>
              </w:rPr>
              <w:t>/L)</w:t>
            </w:r>
          </w:p>
        </w:tc>
        <w:tc>
          <w:tcPr>
            <w:tcW w:w="2173" w:type="dxa"/>
            <w:vAlign w:val="top"/>
          </w:tcPr>
          <w:p>
            <w:pPr>
              <w:pStyle w:val="TableText"/>
              <w:ind w:left="898"/>
              <w:spacing w:before="130" w:line="183" w:lineRule="auto"/>
              <w:rPr>
                <w:sz w:val="18"/>
                <w:szCs w:val="18"/>
              </w:rPr>
            </w:pPr>
            <w:r>
              <w:rPr>
                <w:sz w:val="18"/>
                <w:szCs w:val="18"/>
                <w:spacing w:val="-2"/>
              </w:rPr>
              <w:t>0.08</w:t>
            </w:r>
          </w:p>
        </w:tc>
      </w:tr>
      <w:tr>
        <w:trPr>
          <w:trHeight w:val="359" w:hRule="atLeast"/>
        </w:trPr>
        <w:tc>
          <w:tcPr>
            <w:tcW w:w="714" w:type="dxa"/>
            <w:vAlign w:val="top"/>
          </w:tcPr>
          <w:p>
            <w:pPr>
              <w:pStyle w:val="TableText"/>
              <w:ind w:left="254"/>
              <w:spacing w:before="139" w:line="184" w:lineRule="auto"/>
              <w:rPr>
                <w:sz w:val="18"/>
                <w:szCs w:val="18"/>
              </w:rPr>
            </w:pPr>
            <w:r>
              <w:rPr>
                <w:sz w:val="18"/>
                <w:szCs w:val="18"/>
                <w:spacing w:val="-6"/>
              </w:rPr>
              <w:t>18</w:t>
            </w:r>
          </w:p>
        </w:tc>
        <w:tc>
          <w:tcPr>
            <w:tcW w:w="6313" w:type="dxa"/>
            <w:vAlign w:val="top"/>
          </w:tcPr>
          <w:p>
            <w:pPr>
              <w:pStyle w:val="TableText"/>
              <w:ind w:left="121"/>
              <w:spacing w:before="88" w:line="214" w:lineRule="auto"/>
              <w:rPr>
                <w:sz w:val="18"/>
                <w:szCs w:val="18"/>
              </w:rPr>
            </w:pPr>
            <w:r>
              <w:rPr>
                <w:sz w:val="18"/>
                <w:szCs w:val="18"/>
                <w:spacing w:val="5"/>
              </w:rPr>
              <w:t>甲醛/(</w:t>
            </w:r>
            <w:r>
              <w:rPr>
                <w:sz w:val="18"/>
                <w:szCs w:val="18"/>
              </w:rPr>
              <w:t>mg</w:t>
            </w:r>
            <w:r>
              <w:rPr>
                <w:sz w:val="18"/>
                <w:szCs w:val="18"/>
                <w:spacing w:val="5"/>
              </w:rPr>
              <w:t>/L)</w:t>
            </w:r>
          </w:p>
        </w:tc>
        <w:tc>
          <w:tcPr>
            <w:tcW w:w="2173" w:type="dxa"/>
            <w:vAlign w:val="top"/>
          </w:tcPr>
          <w:p>
            <w:pPr>
              <w:pStyle w:val="TableText"/>
              <w:ind w:left="948"/>
              <w:spacing w:before="140" w:line="183" w:lineRule="auto"/>
              <w:rPr>
                <w:sz w:val="18"/>
                <w:szCs w:val="18"/>
              </w:rPr>
            </w:pPr>
            <w:r>
              <w:rPr>
                <w:sz w:val="18"/>
                <w:szCs w:val="18"/>
                <w:spacing w:val="-2"/>
              </w:rPr>
              <w:t>0.9</w:t>
            </w:r>
          </w:p>
        </w:tc>
      </w:tr>
      <w:tr>
        <w:trPr>
          <w:trHeight w:val="340" w:hRule="atLeast"/>
        </w:trPr>
        <w:tc>
          <w:tcPr>
            <w:tcW w:w="714" w:type="dxa"/>
            <w:vAlign w:val="top"/>
          </w:tcPr>
          <w:p>
            <w:pPr>
              <w:pStyle w:val="TableText"/>
              <w:ind w:left="254"/>
              <w:spacing w:before="130" w:line="184" w:lineRule="auto"/>
              <w:rPr>
                <w:sz w:val="18"/>
                <w:szCs w:val="18"/>
              </w:rPr>
            </w:pPr>
            <w:r>
              <w:rPr>
                <w:sz w:val="18"/>
                <w:szCs w:val="18"/>
                <w:spacing w:val="-6"/>
              </w:rPr>
              <w:t>19</w:t>
            </w:r>
          </w:p>
        </w:tc>
        <w:tc>
          <w:tcPr>
            <w:tcW w:w="6313" w:type="dxa"/>
            <w:vAlign w:val="top"/>
          </w:tcPr>
          <w:p>
            <w:pPr>
              <w:pStyle w:val="TableText"/>
              <w:ind w:left="121"/>
              <w:spacing w:before="79" w:line="214" w:lineRule="auto"/>
              <w:rPr>
                <w:sz w:val="18"/>
                <w:szCs w:val="18"/>
              </w:rPr>
            </w:pPr>
            <w:r>
              <w:rPr>
                <w:sz w:val="18"/>
                <w:szCs w:val="18"/>
                <w:spacing w:val="4"/>
              </w:rPr>
              <w:t>三氯乙醛/(</w:t>
            </w:r>
            <w:r>
              <w:rPr>
                <w:sz w:val="18"/>
                <w:szCs w:val="18"/>
              </w:rPr>
              <w:t>mg</w:t>
            </w:r>
            <w:r>
              <w:rPr>
                <w:sz w:val="18"/>
                <w:szCs w:val="18"/>
                <w:spacing w:val="4"/>
              </w:rPr>
              <w:t>/L)</w:t>
            </w:r>
          </w:p>
        </w:tc>
        <w:tc>
          <w:tcPr>
            <w:tcW w:w="2173" w:type="dxa"/>
            <w:vAlign w:val="top"/>
          </w:tcPr>
          <w:p>
            <w:pPr>
              <w:pStyle w:val="TableText"/>
              <w:ind w:left="948"/>
              <w:spacing w:before="130" w:line="184" w:lineRule="auto"/>
              <w:rPr>
                <w:sz w:val="18"/>
                <w:szCs w:val="18"/>
              </w:rPr>
            </w:pPr>
            <w:r>
              <w:rPr>
                <w:sz w:val="18"/>
                <w:szCs w:val="18"/>
                <w:spacing w:val="-2"/>
              </w:rPr>
              <w:t>0.1</w:t>
            </w:r>
          </w:p>
        </w:tc>
      </w:tr>
      <w:tr>
        <w:trPr>
          <w:trHeight w:val="360" w:hRule="atLeast"/>
        </w:trPr>
        <w:tc>
          <w:tcPr>
            <w:tcW w:w="714" w:type="dxa"/>
            <w:vAlign w:val="top"/>
          </w:tcPr>
          <w:p>
            <w:pPr>
              <w:pStyle w:val="TableText"/>
              <w:ind w:left="254"/>
              <w:spacing w:before="141" w:line="183" w:lineRule="auto"/>
              <w:rPr>
                <w:sz w:val="18"/>
                <w:szCs w:val="18"/>
              </w:rPr>
            </w:pPr>
            <w:r>
              <w:rPr>
                <w:sz w:val="18"/>
                <w:szCs w:val="18"/>
                <w:spacing w:val="-3"/>
              </w:rPr>
              <w:t>20</w:t>
            </w:r>
          </w:p>
        </w:tc>
        <w:tc>
          <w:tcPr>
            <w:tcW w:w="6313" w:type="dxa"/>
            <w:vAlign w:val="top"/>
          </w:tcPr>
          <w:p>
            <w:pPr>
              <w:pStyle w:val="TableText"/>
              <w:ind w:left="121"/>
              <w:spacing w:before="89" w:line="214" w:lineRule="auto"/>
              <w:rPr>
                <w:sz w:val="18"/>
                <w:szCs w:val="18"/>
              </w:rPr>
            </w:pPr>
            <w:r>
              <w:rPr>
                <w:sz w:val="18"/>
                <w:szCs w:val="18"/>
                <w:spacing w:val="3"/>
              </w:rPr>
              <w:t>氯化氰(以</w:t>
            </w:r>
            <w:r>
              <w:rPr>
                <w:sz w:val="18"/>
                <w:szCs w:val="18"/>
              </w:rPr>
              <w:t>CN</w:t>
            </w:r>
            <w:r>
              <w:rPr>
                <w:sz w:val="18"/>
                <w:szCs w:val="18"/>
                <w:spacing w:val="3"/>
              </w:rPr>
              <w:t>-计)/(</w:t>
            </w:r>
            <w:r>
              <w:rPr>
                <w:sz w:val="18"/>
                <w:szCs w:val="18"/>
              </w:rPr>
              <w:t>mg</w:t>
            </w:r>
            <w:r>
              <w:rPr>
                <w:sz w:val="18"/>
                <w:szCs w:val="18"/>
                <w:spacing w:val="3"/>
              </w:rPr>
              <w:t>/L)</w:t>
            </w:r>
          </w:p>
        </w:tc>
        <w:tc>
          <w:tcPr>
            <w:tcW w:w="2173" w:type="dxa"/>
            <w:vAlign w:val="top"/>
          </w:tcPr>
          <w:p>
            <w:pPr>
              <w:pStyle w:val="TableText"/>
              <w:ind w:left="898"/>
              <w:spacing w:before="141" w:line="183" w:lineRule="auto"/>
              <w:rPr>
                <w:sz w:val="18"/>
                <w:szCs w:val="18"/>
              </w:rPr>
            </w:pPr>
            <w:r>
              <w:rPr>
                <w:sz w:val="18"/>
                <w:szCs w:val="18"/>
                <w:spacing w:val="-2"/>
              </w:rPr>
              <w:t>0.07</w:t>
            </w:r>
          </w:p>
        </w:tc>
      </w:tr>
      <w:tr>
        <w:trPr>
          <w:trHeight w:val="350" w:hRule="atLeast"/>
        </w:trPr>
        <w:tc>
          <w:tcPr>
            <w:tcW w:w="714" w:type="dxa"/>
            <w:vAlign w:val="top"/>
          </w:tcPr>
          <w:p>
            <w:pPr>
              <w:pStyle w:val="TableText"/>
              <w:ind w:left="254"/>
              <w:spacing w:before="140" w:line="184" w:lineRule="auto"/>
              <w:rPr>
                <w:sz w:val="18"/>
                <w:szCs w:val="18"/>
              </w:rPr>
            </w:pPr>
            <w:r>
              <w:rPr>
                <w:sz w:val="18"/>
                <w:szCs w:val="18"/>
                <w:spacing w:val="-3"/>
              </w:rPr>
              <w:t>21</w:t>
            </w:r>
          </w:p>
        </w:tc>
        <w:tc>
          <w:tcPr>
            <w:tcW w:w="6313" w:type="dxa"/>
            <w:vAlign w:val="top"/>
          </w:tcPr>
          <w:p>
            <w:pPr>
              <w:pStyle w:val="TableText"/>
              <w:ind w:left="121"/>
              <w:spacing w:before="89" w:line="214" w:lineRule="auto"/>
              <w:rPr>
                <w:sz w:val="18"/>
                <w:szCs w:val="18"/>
              </w:rPr>
            </w:pPr>
            <w:r>
              <w:rPr>
                <w:sz w:val="18"/>
                <w:szCs w:val="18"/>
                <w:spacing w:val="3"/>
              </w:rPr>
              <w:t>亚硝基二甲胺/(</w:t>
            </w:r>
            <w:r>
              <w:rPr>
                <w:sz w:val="18"/>
                <w:szCs w:val="18"/>
              </w:rPr>
              <w:t>mg</w:t>
            </w:r>
            <w:r>
              <w:rPr>
                <w:sz w:val="18"/>
                <w:szCs w:val="18"/>
                <w:spacing w:val="3"/>
              </w:rPr>
              <w:t>/L)</w:t>
            </w:r>
          </w:p>
        </w:tc>
        <w:tc>
          <w:tcPr>
            <w:tcW w:w="2173" w:type="dxa"/>
            <w:vAlign w:val="top"/>
          </w:tcPr>
          <w:p>
            <w:pPr>
              <w:pStyle w:val="TableText"/>
              <w:ind w:left="807"/>
              <w:spacing w:before="140" w:line="184" w:lineRule="auto"/>
              <w:rPr>
                <w:sz w:val="18"/>
                <w:szCs w:val="18"/>
              </w:rPr>
            </w:pPr>
            <w:r>
              <w:rPr>
                <w:sz w:val="18"/>
                <w:szCs w:val="18"/>
                <w:spacing w:val="-2"/>
              </w:rPr>
              <w:t>0.0001</w:t>
            </w:r>
          </w:p>
        </w:tc>
      </w:tr>
      <w:tr>
        <w:trPr>
          <w:trHeight w:val="350" w:hRule="atLeast"/>
        </w:trPr>
        <w:tc>
          <w:tcPr>
            <w:tcW w:w="714" w:type="dxa"/>
            <w:vAlign w:val="top"/>
          </w:tcPr>
          <w:p>
            <w:pPr>
              <w:pStyle w:val="TableText"/>
              <w:ind w:left="254"/>
              <w:spacing w:before="141" w:line="183" w:lineRule="auto"/>
              <w:rPr>
                <w:sz w:val="18"/>
                <w:szCs w:val="18"/>
              </w:rPr>
            </w:pPr>
            <w:r>
              <w:rPr>
                <w:sz w:val="18"/>
                <w:szCs w:val="18"/>
                <w:spacing w:val="-3"/>
              </w:rPr>
              <w:t>22</w:t>
            </w:r>
          </w:p>
        </w:tc>
        <w:tc>
          <w:tcPr>
            <w:tcW w:w="6313" w:type="dxa"/>
            <w:vAlign w:val="top"/>
          </w:tcPr>
          <w:p>
            <w:pPr>
              <w:pStyle w:val="TableText"/>
              <w:ind w:left="121"/>
              <w:spacing w:before="89" w:line="214" w:lineRule="auto"/>
              <w:rPr>
                <w:sz w:val="18"/>
                <w:szCs w:val="18"/>
              </w:rPr>
            </w:pPr>
            <w:r>
              <w:rPr>
                <w:sz w:val="18"/>
                <w:szCs w:val="18"/>
                <w:spacing w:val="4"/>
              </w:rPr>
              <w:t>碘乙酸/(</w:t>
            </w:r>
            <w:r>
              <w:rPr>
                <w:sz w:val="18"/>
                <w:szCs w:val="18"/>
              </w:rPr>
              <w:t>mg</w:t>
            </w:r>
            <w:r>
              <w:rPr>
                <w:sz w:val="18"/>
                <w:szCs w:val="18"/>
                <w:spacing w:val="4"/>
              </w:rPr>
              <w:t>/L)</w:t>
            </w:r>
          </w:p>
        </w:tc>
        <w:tc>
          <w:tcPr>
            <w:tcW w:w="2173" w:type="dxa"/>
            <w:vAlign w:val="top"/>
          </w:tcPr>
          <w:p>
            <w:pPr>
              <w:pStyle w:val="TableText"/>
              <w:ind w:left="898"/>
              <w:spacing w:before="141" w:line="183" w:lineRule="auto"/>
              <w:rPr>
                <w:sz w:val="18"/>
                <w:szCs w:val="18"/>
              </w:rPr>
            </w:pPr>
            <w:r>
              <w:rPr>
                <w:sz w:val="18"/>
                <w:szCs w:val="18"/>
                <w:spacing w:val="-2"/>
              </w:rPr>
              <w:t>0.02</w:t>
            </w:r>
          </w:p>
        </w:tc>
      </w:tr>
      <w:tr>
        <w:trPr>
          <w:trHeight w:val="360" w:hRule="atLeast"/>
        </w:trPr>
        <w:tc>
          <w:tcPr>
            <w:tcW w:w="714" w:type="dxa"/>
            <w:vAlign w:val="top"/>
          </w:tcPr>
          <w:p>
            <w:pPr>
              <w:pStyle w:val="TableText"/>
              <w:ind w:left="254"/>
              <w:spacing w:before="141" w:line="183" w:lineRule="auto"/>
              <w:rPr>
                <w:sz w:val="18"/>
                <w:szCs w:val="18"/>
              </w:rPr>
            </w:pPr>
            <w:r>
              <w:rPr>
                <w:sz w:val="18"/>
                <w:szCs w:val="18"/>
                <w:spacing w:val="-3"/>
              </w:rPr>
              <w:t>23</w:t>
            </w:r>
          </w:p>
        </w:tc>
        <w:tc>
          <w:tcPr>
            <w:tcW w:w="6313" w:type="dxa"/>
            <w:vAlign w:val="top"/>
          </w:tcPr>
          <w:p>
            <w:pPr>
              <w:pStyle w:val="TableText"/>
              <w:ind w:left="121"/>
              <w:spacing w:before="89" w:line="214" w:lineRule="auto"/>
              <w:rPr>
                <w:sz w:val="18"/>
                <w:szCs w:val="18"/>
              </w:rPr>
            </w:pPr>
            <w:r>
              <w:rPr>
                <w:sz w:val="18"/>
                <w:szCs w:val="18"/>
                <w:spacing w:val="2"/>
              </w:rPr>
              <w:t>1,1,1-三氯乙烷/(</w:t>
            </w:r>
            <w:r>
              <w:rPr>
                <w:sz w:val="18"/>
                <w:szCs w:val="18"/>
              </w:rPr>
              <w:t>mg</w:t>
            </w:r>
            <w:r>
              <w:rPr>
                <w:sz w:val="18"/>
                <w:szCs w:val="18"/>
                <w:spacing w:val="2"/>
              </w:rPr>
              <w:t>/L)</w:t>
            </w:r>
          </w:p>
        </w:tc>
        <w:tc>
          <w:tcPr>
            <w:tcW w:w="2173" w:type="dxa"/>
            <w:vAlign w:val="top"/>
          </w:tcPr>
          <w:p>
            <w:pPr>
              <w:pStyle w:val="TableText"/>
              <w:ind w:left="1038"/>
              <w:spacing w:before="141" w:line="183" w:lineRule="auto"/>
              <w:rPr>
                <w:sz w:val="18"/>
                <w:szCs w:val="18"/>
              </w:rPr>
            </w:pPr>
            <w:r>
              <w:rPr>
                <w:sz w:val="18"/>
                <w:szCs w:val="18"/>
              </w:rPr>
              <w:t>2</w:t>
            </w:r>
          </w:p>
        </w:tc>
      </w:tr>
      <w:tr>
        <w:trPr>
          <w:trHeight w:val="339" w:hRule="atLeast"/>
        </w:trPr>
        <w:tc>
          <w:tcPr>
            <w:tcW w:w="714" w:type="dxa"/>
            <w:vAlign w:val="top"/>
          </w:tcPr>
          <w:p>
            <w:pPr>
              <w:pStyle w:val="TableText"/>
              <w:ind w:left="254"/>
              <w:spacing w:before="131" w:line="183" w:lineRule="auto"/>
              <w:rPr>
                <w:sz w:val="18"/>
                <w:szCs w:val="18"/>
              </w:rPr>
            </w:pPr>
            <w:r>
              <w:rPr>
                <w:sz w:val="18"/>
                <w:szCs w:val="18"/>
                <w:spacing w:val="-3"/>
              </w:rPr>
              <w:t>24</w:t>
            </w:r>
          </w:p>
        </w:tc>
        <w:tc>
          <w:tcPr>
            <w:tcW w:w="6313" w:type="dxa"/>
            <w:vAlign w:val="top"/>
          </w:tcPr>
          <w:p>
            <w:pPr>
              <w:pStyle w:val="TableText"/>
              <w:ind w:left="121"/>
              <w:spacing w:before="79" w:line="214" w:lineRule="auto"/>
              <w:rPr>
                <w:sz w:val="18"/>
                <w:szCs w:val="18"/>
              </w:rPr>
            </w:pPr>
            <w:r>
              <w:rPr>
                <w:sz w:val="18"/>
                <w:szCs w:val="18"/>
                <w:spacing w:val="3"/>
              </w:rPr>
              <w:t>1,2-二溴乙烷/(</w:t>
            </w:r>
            <w:r>
              <w:rPr>
                <w:sz w:val="18"/>
                <w:szCs w:val="18"/>
              </w:rPr>
              <w:t>mg</w:t>
            </w:r>
            <w:r>
              <w:rPr>
                <w:sz w:val="18"/>
                <w:szCs w:val="18"/>
                <w:spacing w:val="3"/>
              </w:rPr>
              <w:t>/L)</w:t>
            </w:r>
          </w:p>
        </w:tc>
        <w:tc>
          <w:tcPr>
            <w:tcW w:w="2173" w:type="dxa"/>
            <w:vAlign w:val="top"/>
          </w:tcPr>
          <w:p>
            <w:pPr>
              <w:pStyle w:val="TableText"/>
              <w:ind w:left="768"/>
              <w:spacing w:before="131" w:line="183" w:lineRule="auto"/>
              <w:rPr>
                <w:sz w:val="18"/>
                <w:szCs w:val="18"/>
              </w:rPr>
            </w:pPr>
            <w:r>
              <w:rPr>
                <w:sz w:val="18"/>
                <w:szCs w:val="18"/>
                <w:spacing w:val="-2"/>
              </w:rPr>
              <w:t>0.00005</w:t>
            </w:r>
          </w:p>
        </w:tc>
      </w:tr>
      <w:tr>
        <w:trPr>
          <w:trHeight w:val="339" w:hRule="atLeast"/>
        </w:trPr>
        <w:tc>
          <w:tcPr>
            <w:tcW w:w="714" w:type="dxa"/>
            <w:vAlign w:val="top"/>
          </w:tcPr>
          <w:p>
            <w:pPr>
              <w:pStyle w:val="TableText"/>
              <w:ind w:left="254"/>
              <w:spacing w:before="132" w:line="183" w:lineRule="auto"/>
              <w:rPr>
                <w:sz w:val="18"/>
                <w:szCs w:val="18"/>
              </w:rPr>
            </w:pPr>
            <w:r>
              <w:rPr>
                <w:sz w:val="18"/>
                <w:szCs w:val="18"/>
                <w:spacing w:val="-3"/>
              </w:rPr>
              <w:t>25</w:t>
            </w:r>
          </w:p>
        </w:tc>
        <w:tc>
          <w:tcPr>
            <w:tcW w:w="6313" w:type="dxa"/>
            <w:vAlign w:val="top"/>
          </w:tcPr>
          <w:p>
            <w:pPr>
              <w:pStyle w:val="TableText"/>
              <w:ind w:left="121"/>
              <w:spacing w:before="80" w:line="214" w:lineRule="auto"/>
              <w:rPr>
                <w:sz w:val="18"/>
                <w:szCs w:val="18"/>
              </w:rPr>
            </w:pPr>
            <w:r>
              <w:rPr>
                <w:sz w:val="18"/>
                <w:szCs w:val="18"/>
                <w:spacing w:val="4"/>
              </w:rPr>
              <w:t>五氯丙烷/(</w:t>
            </w:r>
            <w:r>
              <w:rPr>
                <w:sz w:val="18"/>
                <w:szCs w:val="18"/>
              </w:rPr>
              <w:t>mg</w:t>
            </w:r>
            <w:r>
              <w:rPr>
                <w:sz w:val="18"/>
                <w:szCs w:val="18"/>
                <w:spacing w:val="4"/>
              </w:rPr>
              <w:t>/L)</w:t>
            </w:r>
          </w:p>
        </w:tc>
        <w:tc>
          <w:tcPr>
            <w:tcW w:w="2173" w:type="dxa"/>
            <w:vAlign w:val="top"/>
          </w:tcPr>
          <w:p>
            <w:pPr>
              <w:pStyle w:val="TableText"/>
              <w:ind w:left="898"/>
              <w:spacing w:before="132" w:line="183" w:lineRule="auto"/>
              <w:rPr>
                <w:sz w:val="18"/>
                <w:szCs w:val="18"/>
              </w:rPr>
            </w:pPr>
            <w:r>
              <w:rPr>
                <w:sz w:val="18"/>
                <w:szCs w:val="18"/>
                <w:spacing w:val="-2"/>
              </w:rPr>
              <w:t>0.03</w:t>
            </w:r>
          </w:p>
        </w:tc>
      </w:tr>
      <w:tr>
        <w:trPr>
          <w:trHeight w:val="350" w:hRule="atLeast"/>
        </w:trPr>
        <w:tc>
          <w:tcPr>
            <w:tcW w:w="714" w:type="dxa"/>
            <w:vAlign w:val="top"/>
          </w:tcPr>
          <w:p>
            <w:pPr>
              <w:pStyle w:val="TableText"/>
              <w:ind w:left="254"/>
              <w:spacing w:before="143" w:line="183" w:lineRule="auto"/>
              <w:rPr>
                <w:sz w:val="18"/>
                <w:szCs w:val="18"/>
              </w:rPr>
            </w:pPr>
            <w:r>
              <w:rPr>
                <w:sz w:val="18"/>
                <w:szCs w:val="18"/>
                <w:spacing w:val="-3"/>
              </w:rPr>
              <w:t>26</w:t>
            </w:r>
          </w:p>
        </w:tc>
        <w:tc>
          <w:tcPr>
            <w:tcW w:w="6313" w:type="dxa"/>
            <w:vAlign w:val="top"/>
          </w:tcPr>
          <w:p>
            <w:pPr>
              <w:pStyle w:val="TableText"/>
              <w:ind w:left="121"/>
              <w:spacing w:before="91" w:line="214" w:lineRule="auto"/>
              <w:rPr>
                <w:sz w:val="18"/>
                <w:szCs w:val="18"/>
              </w:rPr>
            </w:pPr>
            <w:r>
              <w:rPr>
                <w:sz w:val="18"/>
                <w:szCs w:val="18"/>
                <w:spacing w:val="5"/>
              </w:rPr>
              <w:t>乙苯/(</w:t>
            </w:r>
            <w:r>
              <w:rPr>
                <w:sz w:val="18"/>
                <w:szCs w:val="18"/>
              </w:rPr>
              <w:t>mg</w:t>
            </w:r>
            <w:r>
              <w:rPr>
                <w:sz w:val="18"/>
                <w:szCs w:val="18"/>
                <w:spacing w:val="5"/>
              </w:rPr>
              <w:t>/L)</w:t>
            </w:r>
          </w:p>
        </w:tc>
        <w:tc>
          <w:tcPr>
            <w:tcW w:w="2173" w:type="dxa"/>
            <w:vAlign w:val="top"/>
          </w:tcPr>
          <w:p>
            <w:pPr>
              <w:pStyle w:val="TableText"/>
              <w:ind w:left="948"/>
              <w:spacing w:before="143" w:line="183" w:lineRule="auto"/>
              <w:rPr>
                <w:sz w:val="18"/>
                <w:szCs w:val="18"/>
              </w:rPr>
            </w:pPr>
            <w:r>
              <w:rPr>
                <w:sz w:val="18"/>
                <w:szCs w:val="18"/>
                <w:spacing w:val="-2"/>
              </w:rPr>
              <w:t>0.3</w:t>
            </w:r>
          </w:p>
        </w:tc>
      </w:tr>
      <w:tr>
        <w:trPr>
          <w:trHeight w:val="360" w:hRule="atLeast"/>
        </w:trPr>
        <w:tc>
          <w:tcPr>
            <w:tcW w:w="714" w:type="dxa"/>
            <w:vAlign w:val="top"/>
          </w:tcPr>
          <w:p>
            <w:pPr>
              <w:pStyle w:val="TableText"/>
              <w:ind w:left="254"/>
              <w:spacing w:before="143" w:line="183" w:lineRule="auto"/>
              <w:rPr>
                <w:sz w:val="18"/>
                <w:szCs w:val="18"/>
              </w:rPr>
            </w:pPr>
            <w:r>
              <w:rPr>
                <w:sz w:val="18"/>
                <w:szCs w:val="18"/>
                <w:spacing w:val="-3"/>
              </w:rPr>
              <w:t>27</w:t>
            </w:r>
          </w:p>
        </w:tc>
        <w:tc>
          <w:tcPr>
            <w:tcW w:w="6313" w:type="dxa"/>
            <w:vAlign w:val="top"/>
          </w:tcPr>
          <w:p>
            <w:pPr>
              <w:pStyle w:val="TableText"/>
              <w:ind w:left="121"/>
              <w:spacing w:before="91" w:line="214" w:lineRule="auto"/>
              <w:rPr>
                <w:sz w:val="18"/>
                <w:szCs w:val="18"/>
              </w:rPr>
            </w:pPr>
            <w:r>
              <w:rPr>
                <w:sz w:val="18"/>
                <w:szCs w:val="18"/>
                <w:spacing w:val="3"/>
              </w:rPr>
              <w:t>1,2-二氯苯/(</w:t>
            </w:r>
            <w:r>
              <w:rPr>
                <w:sz w:val="18"/>
                <w:szCs w:val="18"/>
              </w:rPr>
              <w:t>mg</w:t>
            </w:r>
            <w:r>
              <w:rPr>
                <w:sz w:val="18"/>
                <w:szCs w:val="18"/>
                <w:spacing w:val="3"/>
              </w:rPr>
              <w:t>/L)</w:t>
            </w:r>
          </w:p>
        </w:tc>
        <w:tc>
          <w:tcPr>
            <w:tcW w:w="2173" w:type="dxa"/>
            <w:vAlign w:val="top"/>
          </w:tcPr>
          <w:p>
            <w:pPr>
              <w:pStyle w:val="TableText"/>
              <w:ind w:left="1038"/>
              <w:spacing w:before="142" w:line="184" w:lineRule="auto"/>
              <w:rPr>
                <w:sz w:val="18"/>
                <w:szCs w:val="18"/>
              </w:rPr>
            </w:pPr>
            <w:r>
              <w:rPr>
                <w:sz w:val="18"/>
                <w:szCs w:val="18"/>
              </w:rPr>
              <w:t>1</w:t>
            </w:r>
          </w:p>
        </w:tc>
      </w:tr>
      <w:tr>
        <w:trPr>
          <w:trHeight w:val="340" w:hRule="atLeast"/>
        </w:trPr>
        <w:tc>
          <w:tcPr>
            <w:tcW w:w="714" w:type="dxa"/>
            <w:vAlign w:val="top"/>
          </w:tcPr>
          <w:p>
            <w:pPr>
              <w:pStyle w:val="TableText"/>
              <w:ind w:left="254"/>
              <w:spacing w:before="133" w:line="183" w:lineRule="auto"/>
              <w:rPr>
                <w:sz w:val="18"/>
                <w:szCs w:val="18"/>
              </w:rPr>
            </w:pPr>
            <w:r>
              <w:rPr>
                <w:sz w:val="18"/>
                <w:szCs w:val="18"/>
                <w:spacing w:val="-3"/>
              </w:rPr>
              <w:t>28</w:t>
            </w:r>
          </w:p>
        </w:tc>
        <w:tc>
          <w:tcPr>
            <w:tcW w:w="6313" w:type="dxa"/>
            <w:vAlign w:val="top"/>
          </w:tcPr>
          <w:p>
            <w:pPr>
              <w:pStyle w:val="TableText"/>
              <w:ind w:left="121"/>
              <w:spacing w:before="81" w:line="214" w:lineRule="auto"/>
              <w:rPr>
                <w:sz w:val="18"/>
                <w:szCs w:val="18"/>
              </w:rPr>
            </w:pPr>
            <w:r>
              <w:rPr>
                <w:sz w:val="18"/>
                <w:szCs w:val="18"/>
                <w:spacing w:val="4"/>
              </w:rPr>
              <w:t>硝基苯/(</w:t>
            </w:r>
            <w:r>
              <w:rPr>
                <w:sz w:val="18"/>
                <w:szCs w:val="18"/>
              </w:rPr>
              <w:t>mg</w:t>
            </w:r>
            <w:r>
              <w:rPr>
                <w:sz w:val="18"/>
                <w:szCs w:val="18"/>
                <w:spacing w:val="4"/>
              </w:rPr>
              <w:t>/L)</w:t>
            </w:r>
          </w:p>
        </w:tc>
        <w:tc>
          <w:tcPr>
            <w:tcW w:w="2173" w:type="dxa"/>
            <w:vAlign w:val="top"/>
          </w:tcPr>
          <w:p>
            <w:pPr>
              <w:pStyle w:val="TableText"/>
              <w:ind w:left="858"/>
              <w:spacing w:before="132" w:line="184" w:lineRule="auto"/>
              <w:rPr>
                <w:sz w:val="18"/>
                <w:szCs w:val="18"/>
              </w:rPr>
            </w:pPr>
            <w:r>
              <w:rPr>
                <w:sz w:val="18"/>
                <w:szCs w:val="18"/>
                <w:spacing w:val="-2"/>
              </w:rPr>
              <w:t>0.017</w:t>
            </w:r>
          </w:p>
        </w:tc>
      </w:tr>
      <w:tr>
        <w:trPr>
          <w:trHeight w:val="364" w:hRule="atLeast"/>
        </w:trPr>
        <w:tc>
          <w:tcPr>
            <w:tcW w:w="714" w:type="dxa"/>
            <w:vAlign w:val="top"/>
          </w:tcPr>
          <w:p>
            <w:pPr>
              <w:pStyle w:val="TableText"/>
              <w:ind w:left="254"/>
              <w:spacing w:before="143" w:line="183" w:lineRule="auto"/>
              <w:rPr>
                <w:sz w:val="18"/>
                <w:szCs w:val="18"/>
              </w:rPr>
            </w:pPr>
            <w:r>
              <w:rPr>
                <w:sz w:val="18"/>
                <w:szCs w:val="18"/>
                <w:spacing w:val="-3"/>
              </w:rPr>
              <w:t>29</w:t>
            </w:r>
          </w:p>
        </w:tc>
        <w:tc>
          <w:tcPr>
            <w:tcW w:w="6313" w:type="dxa"/>
            <w:vAlign w:val="top"/>
          </w:tcPr>
          <w:p>
            <w:pPr>
              <w:pStyle w:val="TableText"/>
              <w:ind w:left="121"/>
              <w:spacing w:before="91" w:line="214" w:lineRule="auto"/>
              <w:rPr>
                <w:sz w:val="18"/>
                <w:szCs w:val="18"/>
              </w:rPr>
            </w:pPr>
            <w:r>
              <w:rPr>
                <w:sz w:val="18"/>
                <w:szCs w:val="18"/>
                <w:spacing w:val="4"/>
              </w:rPr>
              <w:t>双酚A/(</w:t>
            </w:r>
            <w:r>
              <w:rPr>
                <w:sz w:val="18"/>
                <w:szCs w:val="18"/>
              </w:rPr>
              <w:t>mg</w:t>
            </w:r>
            <w:r>
              <w:rPr>
                <w:sz w:val="18"/>
                <w:szCs w:val="18"/>
                <w:spacing w:val="4"/>
              </w:rPr>
              <w:t>/L)</w:t>
            </w:r>
          </w:p>
        </w:tc>
        <w:tc>
          <w:tcPr>
            <w:tcW w:w="2173" w:type="dxa"/>
            <w:vAlign w:val="top"/>
          </w:tcPr>
          <w:p>
            <w:pPr>
              <w:pStyle w:val="TableText"/>
              <w:ind w:left="898"/>
              <w:spacing w:before="142" w:line="184" w:lineRule="auto"/>
              <w:rPr>
                <w:sz w:val="18"/>
                <w:szCs w:val="18"/>
              </w:rPr>
            </w:pPr>
            <w:r>
              <w:rPr>
                <w:sz w:val="18"/>
                <w:szCs w:val="18"/>
                <w:spacing w:val="-2"/>
              </w:rPr>
              <w:t>0.01</w:t>
            </w:r>
          </w:p>
        </w:tc>
      </w:tr>
    </w:tbl>
    <w:p>
      <w:pPr>
        <w:spacing w:line="154" w:lineRule="exact"/>
        <w:rPr>
          <w:rFonts w:ascii="Arial"/>
          <w:sz w:val="13"/>
        </w:rPr>
      </w:pPr>
      <w:r/>
    </w:p>
    <w:p>
      <w:pPr>
        <w:spacing w:line="154" w:lineRule="exact"/>
        <w:sectPr>
          <w:footerReference w:type="default" r:id="rId12"/>
          <w:pgSz w:w="11910" w:h="16840"/>
          <w:pgMar w:top="1429" w:right="1445" w:bottom="1271" w:left="1254" w:header="0" w:footer="1142" w:gutter="0"/>
        </w:sectPr>
        <w:rPr>
          <w:rFonts w:ascii="Arial" w:hAnsi="Arial" w:eastAsia="Arial" w:cs="Arial"/>
          <w:sz w:val="13"/>
          <w:szCs w:val="13"/>
        </w:rPr>
      </w:pPr>
    </w:p>
    <w:p>
      <w:pPr>
        <w:pStyle w:val="BodyText"/>
        <w:spacing w:before="27" w:line="183" w:lineRule="auto"/>
        <w:jc w:val="right"/>
        <w:rPr>
          <w:sz w:val="20"/>
          <w:szCs w:val="20"/>
        </w:rPr>
      </w:pPr>
      <w:r>
        <w:rPr>
          <w:sz w:val="20"/>
          <w:szCs w:val="20"/>
          <w:b/>
          <w:bCs/>
          <w:spacing w:val="-4"/>
        </w:rPr>
        <w:t>GB</w:t>
      </w:r>
      <w:r>
        <w:rPr>
          <w:sz w:val="20"/>
          <w:szCs w:val="20"/>
          <w:spacing w:val="18"/>
        </w:rPr>
        <w:t xml:space="preserve">  </w:t>
      </w:r>
      <w:r>
        <w:rPr>
          <w:sz w:val="20"/>
          <w:szCs w:val="20"/>
          <w:b/>
          <w:bCs/>
          <w:spacing w:val="-4"/>
        </w:rPr>
        <w:t>5749—2022</w:t>
      </w:r>
    </w:p>
    <w:p>
      <w:pPr>
        <w:spacing w:line="421" w:lineRule="auto"/>
        <w:rPr>
          <w:rFonts w:ascii="Arial"/>
          <w:sz w:val="21"/>
        </w:rPr>
      </w:pPr>
      <w:r/>
    </w:p>
    <w:p>
      <w:pPr>
        <w:pStyle w:val="BodyText"/>
        <w:ind w:left="2537"/>
        <w:spacing w:before="65" w:line="222" w:lineRule="auto"/>
        <w:rPr>
          <w:sz w:val="20"/>
          <w:szCs w:val="20"/>
        </w:rPr>
      </w:pPr>
      <w:r>
        <w:rPr>
          <w:rFonts w:ascii="SimHei" w:hAnsi="SimHei" w:eastAsia="SimHei" w:cs="SimHei"/>
          <w:sz w:val="20"/>
          <w:szCs w:val="20"/>
          <w:b/>
          <w:bCs/>
          <w:spacing w:val="4"/>
        </w:rPr>
        <w:t>表</w:t>
      </w:r>
      <w:r>
        <w:rPr>
          <w:rFonts w:ascii="SimHei" w:hAnsi="SimHei" w:eastAsia="SimHei" w:cs="SimHei"/>
          <w:sz w:val="20"/>
          <w:szCs w:val="20"/>
          <w:spacing w:val="4"/>
        </w:rPr>
        <w:t xml:space="preserve"> </w:t>
      </w:r>
      <w:r>
        <w:rPr>
          <w:rFonts w:ascii="SimHei" w:hAnsi="SimHei" w:eastAsia="SimHei" w:cs="SimHei"/>
          <w:sz w:val="20"/>
          <w:szCs w:val="20"/>
          <w:b/>
          <w:bCs/>
          <w:spacing w:val="4"/>
        </w:rPr>
        <w:t>A.1</w:t>
      </w:r>
      <w:r>
        <w:rPr>
          <w:rFonts w:ascii="SimHei" w:hAnsi="SimHei" w:eastAsia="SimHei" w:cs="SimHei"/>
          <w:sz w:val="20"/>
          <w:szCs w:val="20"/>
          <w:spacing w:val="4"/>
        </w:rPr>
        <w:t xml:space="preserve">  </w:t>
      </w:r>
      <w:r>
        <w:rPr>
          <w:rFonts w:ascii="SimHei" w:hAnsi="SimHei" w:eastAsia="SimHei" w:cs="SimHei"/>
          <w:sz w:val="20"/>
          <w:szCs w:val="20"/>
          <w:b/>
          <w:bCs/>
          <w:spacing w:val="4"/>
        </w:rPr>
        <w:t>生活饮用水水质参考指标及限值</w:t>
      </w:r>
      <w:r>
        <w:rPr>
          <w:rFonts w:ascii="SimHei" w:hAnsi="SimHei" w:eastAsia="SimHei" w:cs="SimHei"/>
          <w:sz w:val="20"/>
          <w:szCs w:val="20"/>
          <w:spacing w:val="-24"/>
        </w:rPr>
        <w:t xml:space="preserve"> </w:t>
      </w:r>
      <w:r>
        <w:rPr>
          <w:sz w:val="20"/>
          <w:szCs w:val="20"/>
          <w:spacing w:val="4"/>
        </w:rPr>
        <w:t>(续)</w:t>
      </w:r>
    </w:p>
    <w:p>
      <w:pPr>
        <w:spacing w:line="240" w:lineRule="exact"/>
        <w:rPr/>
      </w:pPr>
      <w:r/>
    </w:p>
    <w:tbl>
      <w:tblPr>
        <w:tblStyle w:val="TableNormal"/>
        <w:tblW w:w="921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14"/>
        <w:gridCol w:w="6323"/>
        <w:gridCol w:w="2173"/>
      </w:tblGrid>
      <w:tr>
        <w:trPr>
          <w:trHeight w:val="344" w:hRule="atLeast"/>
        </w:trPr>
        <w:tc>
          <w:tcPr>
            <w:tcW w:w="714" w:type="dxa"/>
            <w:vAlign w:val="top"/>
          </w:tcPr>
          <w:p>
            <w:pPr>
              <w:pStyle w:val="TableText"/>
              <w:ind w:left="164"/>
              <w:spacing w:before="83" w:line="221" w:lineRule="auto"/>
              <w:rPr>
                <w:sz w:val="18"/>
                <w:szCs w:val="18"/>
              </w:rPr>
            </w:pPr>
            <w:r>
              <w:rPr>
                <w:sz w:val="18"/>
                <w:szCs w:val="18"/>
                <w:spacing w:val="-2"/>
              </w:rPr>
              <w:t>序号</w:t>
            </w:r>
          </w:p>
        </w:tc>
        <w:tc>
          <w:tcPr>
            <w:tcW w:w="6323" w:type="dxa"/>
            <w:vAlign w:val="top"/>
          </w:tcPr>
          <w:p>
            <w:pPr>
              <w:pStyle w:val="TableText"/>
              <w:ind w:left="2980"/>
              <w:spacing w:before="82" w:line="220" w:lineRule="auto"/>
              <w:rPr>
                <w:sz w:val="18"/>
                <w:szCs w:val="18"/>
              </w:rPr>
            </w:pPr>
            <w:r>
              <w:rPr>
                <w:sz w:val="18"/>
                <w:szCs w:val="18"/>
                <w:spacing w:val="-3"/>
              </w:rPr>
              <w:t>指标</w:t>
            </w:r>
          </w:p>
        </w:tc>
        <w:tc>
          <w:tcPr>
            <w:tcW w:w="2173" w:type="dxa"/>
            <w:vAlign w:val="top"/>
          </w:tcPr>
          <w:p>
            <w:pPr>
              <w:pStyle w:val="TableText"/>
              <w:ind w:left="897"/>
              <w:spacing w:before="82" w:line="219" w:lineRule="auto"/>
              <w:rPr>
                <w:sz w:val="18"/>
                <w:szCs w:val="18"/>
              </w:rPr>
            </w:pPr>
            <w:r>
              <w:rPr>
                <w:sz w:val="18"/>
                <w:szCs w:val="18"/>
                <w:spacing w:val="3"/>
              </w:rPr>
              <w:t>限值</w:t>
            </w:r>
          </w:p>
        </w:tc>
      </w:tr>
      <w:tr>
        <w:trPr>
          <w:trHeight w:val="360" w:hRule="atLeast"/>
        </w:trPr>
        <w:tc>
          <w:tcPr>
            <w:tcW w:w="714" w:type="dxa"/>
            <w:vAlign w:val="top"/>
          </w:tcPr>
          <w:p>
            <w:pPr>
              <w:pStyle w:val="TableText"/>
              <w:ind w:left="254"/>
              <w:spacing w:before="134" w:line="183" w:lineRule="auto"/>
              <w:rPr>
                <w:sz w:val="18"/>
                <w:szCs w:val="18"/>
              </w:rPr>
            </w:pPr>
            <w:r>
              <w:rPr>
                <w:sz w:val="18"/>
                <w:szCs w:val="18"/>
                <w:spacing w:val="-3"/>
              </w:rPr>
              <w:t>30</w:t>
            </w:r>
          </w:p>
        </w:tc>
        <w:tc>
          <w:tcPr>
            <w:tcW w:w="6323" w:type="dxa"/>
            <w:vAlign w:val="top"/>
          </w:tcPr>
          <w:p>
            <w:pPr>
              <w:pStyle w:val="TableText"/>
              <w:ind w:left="131"/>
              <w:spacing w:before="82" w:line="214" w:lineRule="auto"/>
              <w:rPr>
                <w:sz w:val="18"/>
                <w:szCs w:val="18"/>
              </w:rPr>
            </w:pPr>
            <w:r>
              <w:rPr>
                <w:sz w:val="18"/>
                <w:szCs w:val="18"/>
                <w:spacing w:val="4"/>
              </w:rPr>
              <w:t>丙烯腈/(</w:t>
            </w:r>
            <w:r>
              <w:rPr>
                <w:sz w:val="18"/>
                <w:szCs w:val="18"/>
              </w:rPr>
              <w:t>mg</w:t>
            </w:r>
            <w:r>
              <w:rPr>
                <w:sz w:val="18"/>
                <w:szCs w:val="18"/>
                <w:spacing w:val="4"/>
              </w:rPr>
              <w:t>/L)</w:t>
            </w:r>
          </w:p>
        </w:tc>
        <w:tc>
          <w:tcPr>
            <w:tcW w:w="2173" w:type="dxa"/>
            <w:vAlign w:val="top"/>
          </w:tcPr>
          <w:p>
            <w:pPr>
              <w:pStyle w:val="TableText"/>
              <w:ind w:left="947"/>
              <w:spacing w:before="133" w:line="184" w:lineRule="auto"/>
              <w:rPr>
                <w:sz w:val="18"/>
                <w:szCs w:val="18"/>
              </w:rPr>
            </w:pPr>
            <w:r>
              <w:rPr>
                <w:sz w:val="18"/>
                <w:szCs w:val="18"/>
                <w:spacing w:val="-2"/>
              </w:rPr>
              <w:t>0.1</w:t>
            </w:r>
          </w:p>
        </w:tc>
      </w:tr>
      <w:tr>
        <w:trPr>
          <w:trHeight w:val="339" w:hRule="atLeast"/>
        </w:trPr>
        <w:tc>
          <w:tcPr>
            <w:tcW w:w="714" w:type="dxa"/>
            <w:vAlign w:val="top"/>
          </w:tcPr>
          <w:p>
            <w:pPr>
              <w:pStyle w:val="TableText"/>
              <w:ind w:left="254"/>
              <w:spacing w:before="123" w:line="184" w:lineRule="auto"/>
              <w:rPr>
                <w:sz w:val="18"/>
                <w:szCs w:val="18"/>
              </w:rPr>
            </w:pPr>
            <w:r>
              <w:rPr>
                <w:sz w:val="18"/>
                <w:szCs w:val="18"/>
                <w:spacing w:val="-3"/>
              </w:rPr>
              <w:t>31</w:t>
            </w:r>
          </w:p>
        </w:tc>
        <w:tc>
          <w:tcPr>
            <w:tcW w:w="6323" w:type="dxa"/>
            <w:vAlign w:val="top"/>
          </w:tcPr>
          <w:p>
            <w:pPr>
              <w:pStyle w:val="TableText"/>
              <w:ind w:left="131"/>
              <w:spacing w:before="72" w:line="214" w:lineRule="auto"/>
              <w:rPr>
                <w:sz w:val="18"/>
                <w:szCs w:val="18"/>
              </w:rPr>
            </w:pPr>
            <w:r>
              <w:rPr>
                <w:sz w:val="18"/>
                <w:szCs w:val="18"/>
                <w:spacing w:val="4"/>
              </w:rPr>
              <w:t>丙烯醛/(</w:t>
            </w:r>
            <w:r>
              <w:rPr>
                <w:sz w:val="18"/>
                <w:szCs w:val="18"/>
              </w:rPr>
              <w:t>mg</w:t>
            </w:r>
            <w:r>
              <w:rPr>
                <w:sz w:val="18"/>
                <w:szCs w:val="18"/>
                <w:spacing w:val="4"/>
              </w:rPr>
              <w:t>/L)</w:t>
            </w:r>
          </w:p>
        </w:tc>
        <w:tc>
          <w:tcPr>
            <w:tcW w:w="2173" w:type="dxa"/>
            <w:vAlign w:val="top"/>
          </w:tcPr>
          <w:p>
            <w:pPr>
              <w:pStyle w:val="TableText"/>
              <w:ind w:left="947"/>
              <w:spacing w:before="123" w:line="184" w:lineRule="auto"/>
              <w:rPr>
                <w:sz w:val="18"/>
                <w:szCs w:val="18"/>
              </w:rPr>
            </w:pPr>
            <w:r>
              <w:rPr>
                <w:sz w:val="18"/>
                <w:szCs w:val="18"/>
                <w:spacing w:val="-2"/>
              </w:rPr>
              <w:t>0.1</w:t>
            </w:r>
          </w:p>
        </w:tc>
      </w:tr>
      <w:tr>
        <w:trPr>
          <w:trHeight w:val="360" w:hRule="atLeast"/>
        </w:trPr>
        <w:tc>
          <w:tcPr>
            <w:tcW w:w="714" w:type="dxa"/>
            <w:vAlign w:val="top"/>
          </w:tcPr>
          <w:p>
            <w:pPr>
              <w:pStyle w:val="TableText"/>
              <w:ind w:left="254"/>
              <w:spacing w:before="135" w:line="183" w:lineRule="auto"/>
              <w:rPr>
                <w:sz w:val="18"/>
                <w:szCs w:val="18"/>
              </w:rPr>
            </w:pPr>
            <w:r>
              <w:rPr>
                <w:sz w:val="18"/>
                <w:szCs w:val="18"/>
                <w:spacing w:val="-3"/>
              </w:rPr>
              <w:t>32</w:t>
            </w:r>
          </w:p>
        </w:tc>
        <w:tc>
          <w:tcPr>
            <w:tcW w:w="6323" w:type="dxa"/>
            <w:vAlign w:val="top"/>
          </w:tcPr>
          <w:p>
            <w:pPr>
              <w:pStyle w:val="TableText"/>
              <w:ind w:left="131"/>
              <w:spacing w:before="83" w:line="214" w:lineRule="auto"/>
              <w:rPr>
                <w:sz w:val="18"/>
                <w:szCs w:val="18"/>
              </w:rPr>
            </w:pPr>
            <w:r>
              <w:rPr>
                <w:sz w:val="18"/>
                <w:szCs w:val="18"/>
                <w:spacing w:val="4"/>
              </w:rPr>
              <w:t>戊二醛/(</w:t>
            </w:r>
            <w:r>
              <w:rPr>
                <w:sz w:val="18"/>
                <w:szCs w:val="18"/>
              </w:rPr>
              <w:t>mg</w:t>
            </w:r>
            <w:r>
              <w:rPr>
                <w:sz w:val="18"/>
                <w:szCs w:val="18"/>
                <w:spacing w:val="4"/>
              </w:rPr>
              <w:t>/L)</w:t>
            </w:r>
          </w:p>
        </w:tc>
        <w:tc>
          <w:tcPr>
            <w:tcW w:w="2173" w:type="dxa"/>
            <w:vAlign w:val="top"/>
          </w:tcPr>
          <w:p>
            <w:pPr>
              <w:pStyle w:val="TableText"/>
              <w:ind w:left="897"/>
              <w:spacing w:before="135" w:line="183" w:lineRule="auto"/>
              <w:rPr>
                <w:sz w:val="18"/>
                <w:szCs w:val="18"/>
              </w:rPr>
            </w:pPr>
            <w:r>
              <w:rPr>
                <w:sz w:val="18"/>
                <w:szCs w:val="18"/>
                <w:spacing w:val="-2"/>
              </w:rPr>
              <w:t>0.07</w:t>
            </w:r>
          </w:p>
        </w:tc>
      </w:tr>
      <w:tr>
        <w:trPr>
          <w:trHeight w:val="339" w:hRule="atLeast"/>
        </w:trPr>
        <w:tc>
          <w:tcPr>
            <w:tcW w:w="714" w:type="dxa"/>
            <w:vAlign w:val="top"/>
          </w:tcPr>
          <w:p>
            <w:pPr>
              <w:pStyle w:val="TableText"/>
              <w:ind w:left="254"/>
              <w:spacing w:before="125" w:line="183" w:lineRule="auto"/>
              <w:rPr>
                <w:sz w:val="18"/>
                <w:szCs w:val="18"/>
              </w:rPr>
            </w:pPr>
            <w:r>
              <w:rPr>
                <w:sz w:val="18"/>
                <w:szCs w:val="18"/>
                <w:spacing w:val="-3"/>
              </w:rPr>
              <w:t>33</w:t>
            </w:r>
          </w:p>
        </w:tc>
        <w:tc>
          <w:tcPr>
            <w:tcW w:w="6323" w:type="dxa"/>
            <w:vAlign w:val="top"/>
          </w:tcPr>
          <w:p>
            <w:pPr>
              <w:pStyle w:val="TableText"/>
              <w:ind w:left="131"/>
              <w:spacing w:before="73" w:line="214" w:lineRule="auto"/>
              <w:rPr>
                <w:sz w:val="18"/>
                <w:szCs w:val="18"/>
              </w:rPr>
            </w:pPr>
            <w:r>
              <w:rPr>
                <w:sz w:val="18"/>
                <w:szCs w:val="18"/>
                <w:spacing w:val="2"/>
              </w:rPr>
              <w:t>二(2-乙基己基)己二酸酯/(</w:t>
            </w:r>
            <w:r>
              <w:rPr>
                <w:sz w:val="18"/>
                <w:szCs w:val="18"/>
              </w:rPr>
              <w:t>mg</w:t>
            </w:r>
            <w:r>
              <w:rPr>
                <w:sz w:val="18"/>
                <w:szCs w:val="18"/>
                <w:spacing w:val="2"/>
              </w:rPr>
              <w:t>/L)</w:t>
            </w:r>
          </w:p>
        </w:tc>
        <w:tc>
          <w:tcPr>
            <w:tcW w:w="2173" w:type="dxa"/>
            <w:vAlign w:val="top"/>
          </w:tcPr>
          <w:p>
            <w:pPr>
              <w:pStyle w:val="TableText"/>
              <w:ind w:left="947"/>
              <w:spacing w:before="125" w:line="183" w:lineRule="auto"/>
              <w:rPr>
                <w:sz w:val="18"/>
                <w:szCs w:val="18"/>
              </w:rPr>
            </w:pPr>
            <w:r>
              <w:rPr>
                <w:sz w:val="18"/>
                <w:szCs w:val="18"/>
                <w:spacing w:val="-2"/>
              </w:rPr>
              <w:t>0.4</w:t>
            </w:r>
          </w:p>
        </w:tc>
      </w:tr>
      <w:tr>
        <w:trPr>
          <w:trHeight w:val="360" w:hRule="atLeast"/>
        </w:trPr>
        <w:tc>
          <w:tcPr>
            <w:tcW w:w="714" w:type="dxa"/>
            <w:vAlign w:val="top"/>
          </w:tcPr>
          <w:p>
            <w:pPr>
              <w:pStyle w:val="TableText"/>
              <w:ind w:left="254"/>
              <w:spacing w:before="136" w:line="183" w:lineRule="auto"/>
              <w:rPr>
                <w:sz w:val="18"/>
                <w:szCs w:val="18"/>
              </w:rPr>
            </w:pPr>
            <w:r>
              <w:rPr>
                <w:sz w:val="18"/>
                <w:szCs w:val="18"/>
                <w:spacing w:val="-3"/>
              </w:rPr>
              <w:t>34</w:t>
            </w:r>
          </w:p>
        </w:tc>
        <w:tc>
          <w:tcPr>
            <w:tcW w:w="6323" w:type="dxa"/>
            <w:vAlign w:val="top"/>
          </w:tcPr>
          <w:p>
            <w:pPr>
              <w:pStyle w:val="TableText"/>
              <w:ind w:left="131"/>
              <w:spacing w:before="84" w:line="214" w:lineRule="auto"/>
              <w:rPr>
                <w:sz w:val="18"/>
                <w:szCs w:val="18"/>
              </w:rPr>
            </w:pPr>
            <w:r>
              <w:rPr>
                <w:sz w:val="18"/>
                <w:szCs w:val="18"/>
                <w:spacing w:val="3"/>
              </w:rPr>
              <w:t>邻苯二甲酸二乙酯/(</w:t>
            </w:r>
            <w:r>
              <w:rPr>
                <w:sz w:val="18"/>
                <w:szCs w:val="18"/>
              </w:rPr>
              <w:t>mg</w:t>
            </w:r>
            <w:r>
              <w:rPr>
                <w:sz w:val="18"/>
                <w:szCs w:val="18"/>
                <w:spacing w:val="3"/>
              </w:rPr>
              <w:t>/L)</w:t>
            </w:r>
          </w:p>
        </w:tc>
        <w:tc>
          <w:tcPr>
            <w:tcW w:w="2173" w:type="dxa"/>
            <w:vAlign w:val="top"/>
          </w:tcPr>
          <w:p>
            <w:pPr>
              <w:pStyle w:val="TableText"/>
              <w:ind w:left="947"/>
              <w:spacing w:before="136" w:line="183" w:lineRule="auto"/>
              <w:rPr>
                <w:sz w:val="18"/>
                <w:szCs w:val="18"/>
              </w:rPr>
            </w:pPr>
            <w:r>
              <w:rPr>
                <w:sz w:val="18"/>
                <w:szCs w:val="18"/>
                <w:spacing w:val="-2"/>
              </w:rPr>
              <w:t>0.3</w:t>
            </w:r>
          </w:p>
        </w:tc>
      </w:tr>
      <w:tr>
        <w:trPr>
          <w:trHeight w:val="340" w:hRule="atLeast"/>
        </w:trPr>
        <w:tc>
          <w:tcPr>
            <w:tcW w:w="714" w:type="dxa"/>
            <w:vAlign w:val="top"/>
          </w:tcPr>
          <w:p>
            <w:pPr>
              <w:pStyle w:val="TableText"/>
              <w:ind w:left="254"/>
              <w:spacing w:before="126" w:line="183" w:lineRule="auto"/>
              <w:rPr>
                <w:sz w:val="18"/>
                <w:szCs w:val="18"/>
              </w:rPr>
            </w:pPr>
            <w:r>
              <w:rPr>
                <w:sz w:val="18"/>
                <w:szCs w:val="18"/>
                <w:spacing w:val="-3"/>
              </w:rPr>
              <w:t>35</w:t>
            </w:r>
          </w:p>
        </w:tc>
        <w:tc>
          <w:tcPr>
            <w:tcW w:w="6323" w:type="dxa"/>
            <w:vAlign w:val="top"/>
          </w:tcPr>
          <w:p>
            <w:pPr>
              <w:pStyle w:val="TableText"/>
              <w:ind w:left="131"/>
              <w:spacing w:before="74" w:line="214" w:lineRule="auto"/>
              <w:rPr>
                <w:sz w:val="18"/>
                <w:szCs w:val="18"/>
              </w:rPr>
            </w:pPr>
            <w:r>
              <w:rPr>
                <w:sz w:val="18"/>
                <w:szCs w:val="18"/>
                <w:spacing w:val="3"/>
              </w:rPr>
              <w:t>邻苯二甲酸二丁酯/(</w:t>
            </w:r>
            <w:r>
              <w:rPr>
                <w:sz w:val="18"/>
                <w:szCs w:val="18"/>
              </w:rPr>
              <w:t>mg</w:t>
            </w:r>
            <w:r>
              <w:rPr>
                <w:sz w:val="18"/>
                <w:szCs w:val="18"/>
                <w:spacing w:val="3"/>
              </w:rPr>
              <w:t>/L)</w:t>
            </w:r>
          </w:p>
        </w:tc>
        <w:tc>
          <w:tcPr>
            <w:tcW w:w="2173" w:type="dxa"/>
            <w:vAlign w:val="top"/>
          </w:tcPr>
          <w:p>
            <w:pPr>
              <w:pStyle w:val="TableText"/>
              <w:ind w:left="858"/>
              <w:spacing w:before="126" w:line="183" w:lineRule="auto"/>
              <w:rPr>
                <w:sz w:val="18"/>
                <w:szCs w:val="18"/>
              </w:rPr>
            </w:pPr>
            <w:r>
              <w:rPr>
                <w:sz w:val="18"/>
                <w:szCs w:val="18"/>
                <w:spacing w:val="-2"/>
              </w:rPr>
              <w:t>0.003</w:t>
            </w:r>
          </w:p>
        </w:tc>
      </w:tr>
      <w:tr>
        <w:trPr>
          <w:trHeight w:val="349" w:hRule="atLeast"/>
        </w:trPr>
        <w:tc>
          <w:tcPr>
            <w:tcW w:w="714" w:type="dxa"/>
            <w:vAlign w:val="top"/>
          </w:tcPr>
          <w:p>
            <w:pPr>
              <w:pStyle w:val="TableText"/>
              <w:ind w:left="254"/>
              <w:spacing w:before="136" w:line="183" w:lineRule="auto"/>
              <w:rPr>
                <w:sz w:val="18"/>
                <w:szCs w:val="18"/>
              </w:rPr>
            </w:pPr>
            <w:r>
              <w:rPr>
                <w:sz w:val="18"/>
                <w:szCs w:val="18"/>
                <w:spacing w:val="-3"/>
              </w:rPr>
              <w:t>36</w:t>
            </w:r>
          </w:p>
        </w:tc>
        <w:tc>
          <w:tcPr>
            <w:tcW w:w="6323" w:type="dxa"/>
            <w:vAlign w:val="top"/>
          </w:tcPr>
          <w:p>
            <w:pPr>
              <w:pStyle w:val="TableText"/>
              <w:ind w:left="131"/>
              <w:spacing w:before="84" w:line="214" w:lineRule="auto"/>
              <w:rPr>
                <w:sz w:val="18"/>
                <w:szCs w:val="18"/>
              </w:rPr>
            </w:pPr>
            <w:r>
              <w:rPr>
                <w:sz w:val="18"/>
                <w:szCs w:val="18"/>
                <w:spacing w:val="3"/>
              </w:rPr>
              <w:t>多环芳烃(总量)/(</w:t>
            </w:r>
            <w:r>
              <w:rPr>
                <w:sz w:val="18"/>
                <w:szCs w:val="18"/>
              </w:rPr>
              <w:t>mg</w:t>
            </w:r>
            <w:r>
              <w:rPr>
                <w:sz w:val="18"/>
                <w:szCs w:val="18"/>
                <w:spacing w:val="3"/>
              </w:rPr>
              <w:t>/L)</w:t>
            </w:r>
          </w:p>
        </w:tc>
        <w:tc>
          <w:tcPr>
            <w:tcW w:w="2173" w:type="dxa"/>
            <w:vAlign w:val="top"/>
          </w:tcPr>
          <w:p>
            <w:pPr>
              <w:pStyle w:val="TableText"/>
              <w:ind w:left="858"/>
              <w:spacing w:before="136" w:line="183" w:lineRule="auto"/>
              <w:rPr>
                <w:sz w:val="18"/>
                <w:szCs w:val="18"/>
              </w:rPr>
            </w:pPr>
            <w:r>
              <w:rPr>
                <w:sz w:val="18"/>
                <w:szCs w:val="18"/>
                <w:spacing w:val="-2"/>
              </w:rPr>
              <w:t>0.002</w:t>
            </w:r>
          </w:p>
        </w:tc>
      </w:tr>
      <w:tr>
        <w:trPr>
          <w:trHeight w:val="350" w:hRule="atLeast"/>
        </w:trPr>
        <w:tc>
          <w:tcPr>
            <w:tcW w:w="714" w:type="dxa"/>
            <w:vAlign w:val="top"/>
          </w:tcPr>
          <w:p>
            <w:pPr>
              <w:pStyle w:val="TableText"/>
              <w:ind w:left="254"/>
              <w:spacing w:before="137" w:line="183" w:lineRule="auto"/>
              <w:rPr>
                <w:sz w:val="18"/>
                <w:szCs w:val="18"/>
              </w:rPr>
            </w:pPr>
            <w:r>
              <w:rPr>
                <w:sz w:val="18"/>
                <w:szCs w:val="18"/>
                <w:spacing w:val="-3"/>
              </w:rPr>
              <w:t>37</w:t>
            </w:r>
          </w:p>
        </w:tc>
        <w:tc>
          <w:tcPr>
            <w:tcW w:w="6323" w:type="dxa"/>
            <w:vAlign w:val="top"/>
          </w:tcPr>
          <w:p>
            <w:pPr>
              <w:pStyle w:val="TableText"/>
              <w:ind w:left="131"/>
              <w:spacing w:before="85" w:line="214" w:lineRule="auto"/>
              <w:rPr>
                <w:sz w:val="18"/>
                <w:szCs w:val="18"/>
              </w:rPr>
            </w:pPr>
            <w:r>
              <w:rPr>
                <w:sz w:val="18"/>
                <w:szCs w:val="18"/>
                <w:spacing w:val="3"/>
              </w:rPr>
              <w:t>多氯联苯(总量)/(</w:t>
            </w:r>
            <w:r>
              <w:rPr>
                <w:sz w:val="18"/>
                <w:szCs w:val="18"/>
              </w:rPr>
              <w:t>mg</w:t>
            </w:r>
            <w:r>
              <w:rPr>
                <w:sz w:val="18"/>
                <w:szCs w:val="18"/>
                <w:spacing w:val="3"/>
              </w:rPr>
              <w:t>/L)</w:t>
            </w:r>
          </w:p>
        </w:tc>
        <w:tc>
          <w:tcPr>
            <w:tcW w:w="2173" w:type="dxa"/>
            <w:vAlign w:val="top"/>
          </w:tcPr>
          <w:p>
            <w:pPr>
              <w:pStyle w:val="TableText"/>
              <w:ind w:left="808"/>
              <w:spacing w:before="137" w:line="183" w:lineRule="auto"/>
              <w:rPr>
                <w:sz w:val="18"/>
                <w:szCs w:val="18"/>
              </w:rPr>
            </w:pPr>
            <w:r>
              <w:rPr>
                <w:sz w:val="18"/>
                <w:szCs w:val="18"/>
                <w:spacing w:val="-2"/>
              </w:rPr>
              <w:t>0.0005</w:t>
            </w:r>
          </w:p>
        </w:tc>
      </w:tr>
      <w:tr>
        <w:trPr>
          <w:trHeight w:val="339" w:hRule="atLeast"/>
        </w:trPr>
        <w:tc>
          <w:tcPr>
            <w:tcW w:w="714" w:type="dxa"/>
            <w:vAlign w:val="top"/>
          </w:tcPr>
          <w:p>
            <w:pPr>
              <w:pStyle w:val="TableText"/>
              <w:ind w:left="254"/>
              <w:spacing w:before="127" w:line="183" w:lineRule="auto"/>
              <w:rPr>
                <w:sz w:val="18"/>
                <w:szCs w:val="18"/>
              </w:rPr>
            </w:pPr>
            <w:r>
              <w:rPr>
                <w:sz w:val="18"/>
                <w:szCs w:val="18"/>
                <w:spacing w:val="-3"/>
              </w:rPr>
              <w:t>38</w:t>
            </w:r>
          </w:p>
        </w:tc>
        <w:tc>
          <w:tcPr>
            <w:tcW w:w="6323" w:type="dxa"/>
            <w:vAlign w:val="top"/>
          </w:tcPr>
          <w:p>
            <w:pPr>
              <w:pStyle w:val="TableText"/>
              <w:ind w:left="131"/>
              <w:spacing w:before="75" w:line="214" w:lineRule="auto"/>
              <w:rPr>
                <w:sz w:val="18"/>
                <w:szCs w:val="18"/>
              </w:rPr>
            </w:pPr>
            <w:r>
              <w:rPr>
                <w:sz w:val="18"/>
                <w:szCs w:val="18"/>
                <w:spacing w:val="1"/>
              </w:rPr>
              <w:t>二噁英(2,3,7,8-四氯二苯并对二噁英)/(</w:t>
            </w:r>
            <w:r>
              <w:rPr>
                <w:sz w:val="18"/>
                <w:szCs w:val="18"/>
              </w:rPr>
              <w:t>mg</w:t>
            </w:r>
            <w:r>
              <w:rPr>
                <w:sz w:val="18"/>
                <w:szCs w:val="18"/>
                <w:spacing w:val="1"/>
              </w:rPr>
              <w:t>/L)</w:t>
            </w:r>
          </w:p>
        </w:tc>
        <w:tc>
          <w:tcPr>
            <w:tcW w:w="2173" w:type="dxa"/>
            <w:vAlign w:val="top"/>
          </w:tcPr>
          <w:p>
            <w:pPr>
              <w:pStyle w:val="TableText"/>
              <w:ind w:left="627"/>
              <w:spacing w:before="127" w:line="183" w:lineRule="auto"/>
              <w:rPr>
                <w:sz w:val="18"/>
                <w:szCs w:val="18"/>
              </w:rPr>
            </w:pPr>
            <w:r>
              <w:rPr>
                <w:sz w:val="18"/>
                <w:szCs w:val="18"/>
                <w:spacing w:val="-1"/>
              </w:rPr>
              <w:t>0.00000003</w:t>
            </w:r>
          </w:p>
        </w:tc>
      </w:tr>
      <w:tr>
        <w:trPr>
          <w:trHeight w:val="360" w:hRule="atLeast"/>
        </w:trPr>
        <w:tc>
          <w:tcPr>
            <w:tcW w:w="714" w:type="dxa"/>
            <w:vAlign w:val="top"/>
          </w:tcPr>
          <w:p>
            <w:pPr>
              <w:pStyle w:val="TableText"/>
              <w:ind w:left="254"/>
              <w:spacing w:before="138" w:line="183" w:lineRule="auto"/>
              <w:rPr>
                <w:sz w:val="18"/>
                <w:szCs w:val="18"/>
              </w:rPr>
            </w:pPr>
            <w:r>
              <w:rPr>
                <w:sz w:val="18"/>
                <w:szCs w:val="18"/>
                <w:spacing w:val="-3"/>
              </w:rPr>
              <w:t>39</w:t>
            </w:r>
          </w:p>
        </w:tc>
        <w:tc>
          <w:tcPr>
            <w:tcW w:w="6323" w:type="dxa"/>
            <w:vAlign w:val="top"/>
          </w:tcPr>
          <w:p>
            <w:pPr>
              <w:pStyle w:val="TableText"/>
              <w:ind w:left="131"/>
              <w:spacing w:before="86" w:line="214" w:lineRule="auto"/>
              <w:rPr>
                <w:sz w:val="18"/>
                <w:szCs w:val="18"/>
              </w:rPr>
            </w:pPr>
            <w:r>
              <w:rPr>
                <w:sz w:val="18"/>
                <w:szCs w:val="18"/>
                <w:spacing w:val="4"/>
              </w:rPr>
              <w:t>全氟辛酸/(</w:t>
            </w:r>
            <w:r>
              <w:rPr>
                <w:sz w:val="18"/>
                <w:szCs w:val="18"/>
              </w:rPr>
              <w:t>mg</w:t>
            </w:r>
            <w:r>
              <w:rPr>
                <w:sz w:val="18"/>
                <w:szCs w:val="18"/>
                <w:spacing w:val="4"/>
              </w:rPr>
              <w:t>/L)</w:t>
            </w:r>
          </w:p>
        </w:tc>
        <w:tc>
          <w:tcPr>
            <w:tcW w:w="2173" w:type="dxa"/>
            <w:vAlign w:val="top"/>
          </w:tcPr>
          <w:p>
            <w:pPr>
              <w:pStyle w:val="TableText"/>
              <w:ind w:left="767"/>
              <w:spacing w:before="138" w:line="183" w:lineRule="auto"/>
              <w:rPr>
                <w:sz w:val="18"/>
                <w:szCs w:val="18"/>
              </w:rPr>
            </w:pPr>
            <w:r>
              <w:rPr>
                <w:sz w:val="18"/>
                <w:szCs w:val="18"/>
                <w:spacing w:val="-2"/>
              </w:rPr>
              <w:t>0.00008</w:t>
            </w:r>
          </w:p>
        </w:tc>
      </w:tr>
      <w:tr>
        <w:trPr>
          <w:trHeight w:val="339" w:hRule="atLeast"/>
        </w:trPr>
        <w:tc>
          <w:tcPr>
            <w:tcW w:w="714" w:type="dxa"/>
            <w:vAlign w:val="top"/>
          </w:tcPr>
          <w:p>
            <w:pPr>
              <w:pStyle w:val="TableText"/>
              <w:ind w:left="254"/>
              <w:spacing w:before="128" w:line="183" w:lineRule="auto"/>
              <w:rPr>
                <w:sz w:val="18"/>
                <w:szCs w:val="18"/>
              </w:rPr>
            </w:pPr>
            <w:r>
              <w:rPr>
                <w:sz w:val="18"/>
                <w:szCs w:val="18"/>
                <w:spacing w:val="-2"/>
              </w:rPr>
              <w:t>40</w:t>
            </w:r>
          </w:p>
        </w:tc>
        <w:tc>
          <w:tcPr>
            <w:tcW w:w="6323" w:type="dxa"/>
            <w:vAlign w:val="top"/>
          </w:tcPr>
          <w:p>
            <w:pPr>
              <w:pStyle w:val="TableText"/>
              <w:ind w:left="131"/>
              <w:spacing w:before="76" w:line="214" w:lineRule="auto"/>
              <w:rPr>
                <w:sz w:val="18"/>
                <w:szCs w:val="18"/>
              </w:rPr>
            </w:pPr>
            <w:r>
              <w:rPr>
                <w:sz w:val="18"/>
                <w:szCs w:val="18"/>
                <w:spacing w:val="3"/>
              </w:rPr>
              <w:t>全氟辛烷磺酸/(</w:t>
            </w:r>
            <w:r>
              <w:rPr>
                <w:sz w:val="18"/>
                <w:szCs w:val="18"/>
              </w:rPr>
              <w:t>mg</w:t>
            </w:r>
            <w:r>
              <w:rPr>
                <w:sz w:val="18"/>
                <w:szCs w:val="18"/>
                <w:spacing w:val="3"/>
              </w:rPr>
              <w:t>/L)</w:t>
            </w:r>
          </w:p>
        </w:tc>
        <w:tc>
          <w:tcPr>
            <w:tcW w:w="2173" w:type="dxa"/>
            <w:vAlign w:val="top"/>
          </w:tcPr>
          <w:p>
            <w:pPr>
              <w:pStyle w:val="TableText"/>
              <w:ind w:left="767"/>
              <w:spacing w:before="128" w:line="183" w:lineRule="auto"/>
              <w:rPr>
                <w:sz w:val="18"/>
                <w:szCs w:val="18"/>
              </w:rPr>
            </w:pPr>
            <w:r>
              <w:rPr>
                <w:sz w:val="18"/>
                <w:szCs w:val="18"/>
                <w:spacing w:val="-2"/>
              </w:rPr>
              <w:t>0.00004</w:t>
            </w:r>
          </w:p>
        </w:tc>
      </w:tr>
      <w:tr>
        <w:trPr>
          <w:trHeight w:val="360" w:hRule="atLeast"/>
        </w:trPr>
        <w:tc>
          <w:tcPr>
            <w:tcW w:w="714" w:type="dxa"/>
            <w:vAlign w:val="top"/>
          </w:tcPr>
          <w:p>
            <w:pPr>
              <w:pStyle w:val="TableText"/>
              <w:ind w:left="254"/>
              <w:spacing w:before="138" w:line="184" w:lineRule="auto"/>
              <w:rPr>
                <w:sz w:val="18"/>
                <w:szCs w:val="18"/>
              </w:rPr>
            </w:pPr>
            <w:r>
              <w:rPr>
                <w:sz w:val="18"/>
                <w:szCs w:val="18"/>
                <w:spacing w:val="-2"/>
              </w:rPr>
              <w:t>41</w:t>
            </w:r>
          </w:p>
        </w:tc>
        <w:tc>
          <w:tcPr>
            <w:tcW w:w="6323" w:type="dxa"/>
            <w:vAlign w:val="top"/>
          </w:tcPr>
          <w:p>
            <w:pPr>
              <w:pStyle w:val="TableText"/>
              <w:ind w:left="131"/>
              <w:spacing w:before="87" w:line="214" w:lineRule="auto"/>
              <w:rPr>
                <w:sz w:val="18"/>
                <w:szCs w:val="18"/>
              </w:rPr>
            </w:pPr>
            <w:r>
              <w:rPr>
                <w:sz w:val="18"/>
                <w:szCs w:val="18"/>
                <w:spacing w:val="4"/>
              </w:rPr>
              <w:t>丙烯酸/(</w:t>
            </w:r>
            <w:r>
              <w:rPr>
                <w:sz w:val="18"/>
                <w:szCs w:val="18"/>
              </w:rPr>
              <w:t>mg</w:t>
            </w:r>
            <w:r>
              <w:rPr>
                <w:sz w:val="18"/>
                <w:szCs w:val="18"/>
                <w:spacing w:val="4"/>
              </w:rPr>
              <w:t>/L)</w:t>
            </w:r>
          </w:p>
        </w:tc>
        <w:tc>
          <w:tcPr>
            <w:tcW w:w="2173" w:type="dxa"/>
            <w:vAlign w:val="top"/>
          </w:tcPr>
          <w:p>
            <w:pPr>
              <w:pStyle w:val="TableText"/>
              <w:ind w:left="947"/>
              <w:spacing w:before="139" w:line="183" w:lineRule="auto"/>
              <w:rPr>
                <w:sz w:val="18"/>
                <w:szCs w:val="18"/>
              </w:rPr>
            </w:pPr>
            <w:r>
              <w:rPr>
                <w:sz w:val="18"/>
                <w:szCs w:val="18"/>
                <w:spacing w:val="-2"/>
              </w:rPr>
              <w:t>0.5</w:t>
            </w:r>
          </w:p>
        </w:tc>
      </w:tr>
      <w:tr>
        <w:trPr>
          <w:trHeight w:val="340" w:hRule="atLeast"/>
        </w:trPr>
        <w:tc>
          <w:tcPr>
            <w:tcW w:w="714" w:type="dxa"/>
            <w:vAlign w:val="top"/>
          </w:tcPr>
          <w:p>
            <w:pPr>
              <w:pStyle w:val="TableText"/>
              <w:ind w:left="254"/>
              <w:spacing w:before="129" w:line="183" w:lineRule="auto"/>
              <w:rPr>
                <w:sz w:val="18"/>
                <w:szCs w:val="18"/>
              </w:rPr>
            </w:pPr>
            <w:r>
              <w:rPr>
                <w:sz w:val="18"/>
                <w:szCs w:val="18"/>
                <w:spacing w:val="-2"/>
              </w:rPr>
              <w:t>42</w:t>
            </w:r>
          </w:p>
        </w:tc>
        <w:tc>
          <w:tcPr>
            <w:tcW w:w="6323" w:type="dxa"/>
            <w:vAlign w:val="top"/>
          </w:tcPr>
          <w:p>
            <w:pPr>
              <w:pStyle w:val="TableText"/>
              <w:ind w:left="131"/>
              <w:spacing w:before="77" w:line="214" w:lineRule="auto"/>
              <w:rPr>
                <w:sz w:val="18"/>
                <w:szCs w:val="18"/>
              </w:rPr>
            </w:pPr>
            <w:r>
              <w:rPr>
                <w:sz w:val="18"/>
                <w:szCs w:val="18"/>
                <w:spacing w:val="4"/>
              </w:rPr>
              <w:t>环烷酸/(</w:t>
            </w:r>
            <w:r>
              <w:rPr>
                <w:sz w:val="18"/>
                <w:szCs w:val="18"/>
              </w:rPr>
              <w:t>mg</w:t>
            </w:r>
            <w:r>
              <w:rPr>
                <w:sz w:val="18"/>
                <w:szCs w:val="18"/>
                <w:spacing w:val="4"/>
              </w:rPr>
              <w:t>/L)</w:t>
            </w:r>
          </w:p>
        </w:tc>
        <w:tc>
          <w:tcPr>
            <w:tcW w:w="2173" w:type="dxa"/>
            <w:vAlign w:val="top"/>
          </w:tcPr>
          <w:p>
            <w:pPr>
              <w:pStyle w:val="TableText"/>
              <w:ind w:left="947"/>
              <w:spacing w:before="128" w:line="184" w:lineRule="auto"/>
              <w:rPr>
                <w:sz w:val="18"/>
                <w:szCs w:val="18"/>
              </w:rPr>
            </w:pPr>
            <w:r>
              <w:rPr>
                <w:sz w:val="18"/>
                <w:szCs w:val="18"/>
                <w:spacing w:val="-5"/>
              </w:rPr>
              <w:t>1.0</w:t>
            </w:r>
          </w:p>
        </w:tc>
      </w:tr>
      <w:tr>
        <w:trPr>
          <w:trHeight w:val="339" w:hRule="atLeast"/>
        </w:trPr>
        <w:tc>
          <w:tcPr>
            <w:tcW w:w="714" w:type="dxa"/>
            <w:vAlign w:val="top"/>
          </w:tcPr>
          <w:p>
            <w:pPr>
              <w:pStyle w:val="TableText"/>
              <w:ind w:left="254"/>
              <w:spacing w:before="129" w:line="183" w:lineRule="auto"/>
              <w:rPr>
                <w:sz w:val="18"/>
                <w:szCs w:val="18"/>
              </w:rPr>
            </w:pPr>
            <w:r>
              <w:rPr>
                <w:sz w:val="18"/>
                <w:szCs w:val="18"/>
                <w:spacing w:val="-2"/>
              </w:rPr>
              <w:t>43</w:t>
            </w:r>
          </w:p>
        </w:tc>
        <w:tc>
          <w:tcPr>
            <w:tcW w:w="6323" w:type="dxa"/>
            <w:vAlign w:val="top"/>
          </w:tcPr>
          <w:p>
            <w:pPr>
              <w:pStyle w:val="TableText"/>
              <w:ind w:left="131"/>
              <w:spacing w:before="77" w:line="214" w:lineRule="auto"/>
              <w:rPr>
                <w:sz w:val="18"/>
                <w:szCs w:val="18"/>
              </w:rPr>
            </w:pPr>
            <w:r>
              <w:rPr>
                <w:sz w:val="18"/>
                <w:szCs w:val="18"/>
                <w:spacing w:val="3"/>
              </w:rPr>
              <w:t>丁基黄原酸/(</w:t>
            </w:r>
            <w:r>
              <w:rPr>
                <w:sz w:val="18"/>
                <w:szCs w:val="18"/>
              </w:rPr>
              <w:t>mg</w:t>
            </w:r>
            <w:r>
              <w:rPr>
                <w:sz w:val="18"/>
                <w:szCs w:val="18"/>
                <w:spacing w:val="3"/>
              </w:rPr>
              <w:t>/L)</w:t>
            </w:r>
          </w:p>
        </w:tc>
        <w:tc>
          <w:tcPr>
            <w:tcW w:w="2173" w:type="dxa"/>
            <w:vAlign w:val="top"/>
          </w:tcPr>
          <w:p>
            <w:pPr>
              <w:pStyle w:val="TableText"/>
              <w:ind w:left="858"/>
              <w:spacing w:before="128" w:line="184" w:lineRule="auto"/>
              <w:rPr>
                <w:sz w:val="18"/>
                <w:szCs w:val="18"/>
              </w:rPr>
            </w:pPr>
            <w:r>
              <w:rPr>
                <w:sz w:val="18"/>
                <w:szCs w:val="18"/>
                <w:spacing w:val="-2"/>
              </w:rPr>
              <w:t>0.001</w:t>
            </w:r>
          </w:p>
        </w:tc>
      </w:tr>
      <w:tr>
        <w:trPr>
          <w:trHeight w:val="360" w:hRule="atLeast"/>
        </w:trPr>
        <w:tc>
          <w:tcPr>
            <w:tcW w:w="714" w:type="dxa"/>
            <w:vAlign w:val="top"/>
          </w:tcPr>
          <w:p>
            <w:pPr>
              <w:pStyle w:val="TableText"/>
              <w:ind w:left="254"/>
              <w:spacing w:before="140" w:line="183" w:lineRule="auto"/>
              <w:rPr>
                <w:sz w:val="18"/>
                <w:szCs w:val="18"/>
              </w:rPr>
            </w:pPr>
            <w:r>
              <w:rPr>
                <w:sz w:val="18"/>
                <w:szCs w:val="18"/>
                <w:spacing w:val="-2"/>
              </w:rPr>
              <w:t>44</w:t>
            </w:r>
          </w:p>
        </w:tc>
        <w:tc>
          <w:tcPr>
            <w:tcW w:w="6323" w:type="dxa"/>
            <w:vAlign w:val="top"/>
          </w:tcPr>
          <w:p>
            <w:pPr>
              <w:pStyle w:val="TableText"/>
              <w:ind w:left="131"/>
              <w:spacing w:before="88" w:line="214" w:lineRule="auto"/>
              <w:rPr>
                <w:sz w:val="18"/>
                <w:szCs w:val="18"/>
              </w:rPr>
            </w:pPr>
            <w:r>
              <w:rPr>
                <w:sz w:val="18"/>
                <w:szCs w:val="18"/>
                <w:spacing w:val="4"/>
              </w:rPr>
              <w:t>β-萘酚/(</w:t>
            </w:r>
            <w:r>
              <w:rPr>
                <w:sz w:val="18"/>
                <w:szCs w:val="18"/>
              </w:rPr>
              <w:t>mg</w:t>
            </w:r>
            <w:r>
              <w:rPr>
                <w:sz w:val="18"/>
                <w:szCs w:val="18"/>
                <w:spacing w:val="4"/>
              </w:rPr>
              <w:t>/L)</w:t>
            </w:r>
          </w:p>
        </w:tc>
        <w:tc>
          <w:tcPr>
            <w:tcW w:w="2173" w:type="dxa"/>
            <w:vAlign w:val="top"/>
          </w:tcPr>
          <w:p>
            <w:pPr>
              <w:pStyle w:val="TableText"/>
              <w:ind w:left="947"/>
              <w:spacing w:before="140" w:line="183" w:lineRule="auto"/>
              <w:rPr>
                <w:sz w:val="18"/>
                <w:szCs w:val="18"/>
              </w:rPr>
            </w:pPr>
            <w:r>
              <w:rPr>
                <w:sz w:val="18"/>
                <w:szCs w:val="18"/>
                <w:spacing w:val="-2"/>
              </w:rPr>
              <w:t>0.4</w:t>
            </w:r>
          </w:p>
        </w:tc>
      </w:tr>
      <w:tr>
        <w:trPr>
          <w:trHeight w:val="339" w:hRule="atLeast"/>
        </w:trPr>
        <w:tc>
          <w:tcPr>
            <w:tcW w:w="714" w:type="dxa"/>
            <w:vAlign w:val="top"/>
          </w:tcPr>
          <w:p>
            <w:pPr>
              <w:pStyle w:val="TableText"/>
              <w:ind w:left="254"/>
              <w:spacing w:before="130" w:line="183" w:lineRule="auto"/>
              <w:rPr>
                <w:sz w:val="18"/>
                <w:szCs w:val="18"/>
              </w:rPr>
            </w:pPr>
            <w:r>
              <w:rPr>
                <w:sz w:val="18"/>
                <w:szCs w:val="18"/>
                <w:spacing w:val="-2"/>
              </w:rPr>
              <w:t>45</w:t>
            </w:r>
          </w:p>
        </w:tc>
        <w:tc>
          <w:tcPr>
            <w:tcW w:w="6323" w:type="dxa"/>
            <w:vAlign w:val="top"/>
          </w:tcPr>
          <w:p>
            <w:pPr>
              <w:pStyle w:val="TableText"/>
              <w:ind w:left="131"/>
              <w:spacing w:before="78" w:line="214" w:lineRule="auto"/>
              <w:rPr>
                <w:sz w:val="18"/>
                <w:szCs w:val="18"/>
              </w:rPr>
            </w:pPr>
            <w:r>
              <w:rPr>
                <w:sz w:val="18"/>
                <w:szCs w:val="18"/>
                <w:spacing w:val="3"/>
              </w:rPr>
              <w:t>二甲基二硫醚/(</w:t>
            </w:r>
            <w:r>
              <w:rPr>
                <w:sz w:val="18"/>
                <w:szCs w:val="18"/>
              </w:rPr>
              <w:t>mg</w:t>
            </w:r>
            <w:r>
              <w:rPr>
                <w:sz w:val="18"/>
                <w:szCs w:val="18"/>
                <w:spacing w:val="3"/>
              </w:rPr>
              <w:t>/L)</w:t>
            </w:r>
          </w:p>
        </w:tc>
        <w:tc>
          <w:tcPr>
            <w:tcW w:w="2173" w:type="dxa"/>
            <w:vAlign w:val="top"/>
          </w:tcPr>
          <w:p>
            <w:pPr>
              <w:pStyle w:val="TableText"/>
              <w:ind w:left="767"/>
              <w:spacing w:before="130" w:line="183" w:lineRule="auto"/>
              <w:rPr>
                <w:sz w:val="18"/>
                <w:szCs w:val="18"/>
              </w:rPr>
            </w:pPr>
            <w:r>
              <w:rPr>
                <w:sz w:val="18"/>
                <w:szCs w:val="18"/>
                <w:spacing w:val="-2"/>
              </w:rPr>
              <w:t>0.00003</w:t>
            </w:r>
          </w:p>
        </w:tc>
      </w:tr>
      <w:tr>
        <w:trPr>
          <w:trHeight w:val="360" w:hRule="atLeast"/>
        </w:trPr>
        <w:tc>
          <w:tcPr>
            <w:tcW w:w="714" w:type="dxa"/>
            <w:vAlign w:val="top"/>
          </w:tcPr>
          <w:p>
            <w:pPr>
              <w:pStyle w:val="TableText"/>
              <w:ind w:left="254"/>
              <w:spacing w:before="141" w:line="183" w:lineRule="auto"/>
              <w:rPr>
                <w:sz w:val="18"/>
                <w:szCs w:val="18"/>
              </w:rPr>
            </w:pPr>
            <w:r>
              <w:rPr>
                <w:sz w:val="18"/>
                <w:szCs w:val="18"/>
                <w:spacing w:val="-2"/>
              </w:rPr>
              <w:t>46</w:t>
            </w:r>
          </w:p>
        </w:tc>
        <w:tc>
          <w:tcPr>
            <w:tcW w:w="6323" w:type="dxa"/>
            <w:vAlign w:val="top"/>
          </w:tcPr>
          <w:p>
            <w:pPr>
              <w:pStyle w:val="TableText"/>
              <w:ind w:left="131"/>
              <w:spacing w:before="89" w:line="214" w:lineRule="auto"/>
              <w:rPr>
                <w:sz w:val="18"/>
                <w:szCs w:val="18"/>
              </w:rPr>
            </w:pPr>
            <w:r>
              <w:rPr>
                <w:sz w:val="18"/>
                <w:szCs w:val="18"/>
                <w:spacing w:val="3"/>
              </w:rPr>
              <w:t>二甲基三硫醚/(</w:t>
            </w:r>
            <w:r>
              <w:rPr>
                <w:sz w:val="18"/>
                <w:szCs w:val="18"/>
              </w:rPr>
              <w:t>mg</w:t>
            </w:r>
            <w:r>
              <w:rPr>
                <w:sz w:val="18"/>
                <w:szCs w:val="18"/>
                <w:spacing w:val="3"/>
              </w:rPr>
              <w:t>/L)</w:t>
            </w:r>
          </w:p>
        </w:tc>
        <w:tc>
          <w:tcPr>
            <w:tcW w:w="2173" w:type="dxa"/>
            <w:vAlign w:val="top"/>
          </w:tcPr>
          <w:p>
            <w:pPr>
              <w:pStyle w:val="TableText"/>
              <w:ind w:left="767"/>
              <w:spacing w:before="141" w:line="183" w:lineRule="auto"/>
              <w:rPr>
                <w:sz w:val="18"/>
                <w:szCs w:val="18"/>
              </w:rPr>
            </w:pPr>
            <w:r>
              <w:rPr>
                <w:sz w:val="18"/>
                <w:szCs w:val="18"/>
                <w:spacing w:val="-2"/>
              </w:rPr>
              <w:t>0.00003</w:t>
            </w:r>
          </w:p>
        </w:tc>
      </w:tr>
      <w:tr>
        <w:trPr>
          <w:trHeight w:val="339" w:hRule="atLeast"/>
        </w:trPr>
        <w:tc>
          <w:tcPr>
            <w:tcW w:w="714" w:type="dxa"/>
            <w:vAlign w:val="top"/>
          </w:tcPr>
          <w:p>
            <w:pPr>
              <w:pStyle w:val="TableText"/>
              <w:ind w:left="254"/>
              <w:spacing w:before="131" w:line="183" w:lineRule="auto"/>
              <w:rPr>
                <w:sz w:val="18"/>
                <w:szCs w:val="18"/>
              </w:rPr>
            </w:pPr>
            <w:r>
              <w:rPr>
                <w:sz w:val="18"/>
                <w:szCs w:val="18"/>
                <w:spacing w:val="-2"/>
              </w:rPr>
              <w:t>47</w:t>
            </w:r>
          </w:p>
        </w:tc>
        <w:tc>
          <w:tcPr>
            <w:tcW w:w="6323" w:type="dxa"/>
            <w:vAlign w:val="top"/>
          </w:tcPr>
          <w:p>
            <w:pPr>
              <w:pStyle w:val="TableText"/>
              <w:ind w:left="131"/>
              <w:spacing w:before="79" w:line="214" w:lineRule="auto"/>
              <w:rPr>
                <w:sz w:val="18"/>
                <w:szCs w:val="18"/>
              </w:rPr>
            </w:pPr>
            <w:r>
              <w:rPr>
                <w:sz w:val="18"/>
                <w:szCs w:val="18"/>
                <w:spacing w:val="4"/>
              </w:rPr>
              <w:t>苯甲醚/(</w:t>
            </w:r>
            <w:r>
              <w:rPr>
                <w:sz w:val="18"/>
                <w:szCs w:val="18"/>
              </w:rPr>
              <w:t>mg</w:t>
            </w:r>
            <w:r>
              <w:rPr>
                <w:sz w:val="18"/>
                <w:szCs w:val="18"/>
                <w:spacing w:val="4"/>
              </w:rPr>
              <w:t>/L)</w:t>
            </w:r>
          </w:p>
        </w:tc>
        <w:tc>
          <w:tcPr>
            <w:tcW w:w="2173" w:type="dxa"/>
            <w:vAlign w:val="top"/>
          </w:tcPr>
          <w:p>
            <w:pPr>
              <w:pStyle w:val="TableText"/>
              <w:ind w:left="897"/>
              <w:spacing w:before="131" w:line="183" w:lineRule="auto"/>
              <w:rPr>
                <w:sz w:val="18"/>
                <w:szCs w:val="18"/>
              </w:rPr>
            </w:pPr>
            <w:r>
              <w:rPr>
                <w:sz w:val="18"/>
                <w:szCs w:val="18"/>
                <w:spacing w:val="-2"/>
              </w:rPr>
              <w:t>0.05</w:t>
            </w:r>
          </w:p>
        </w:tc>
      </w:tr>
      <w:tr>
        <w:trPr>
          <w:trHeight w:val="360" w:hRule="atLeast"/>
        </w:trPr>
        <w:tc>
          <w:tcPr>
            <w:tcW w:w="714" w:type="dxa"/>
            <w:vAlign w:val="top"/>
          </w:tcPr>
          <w:p>
            <w:pPr>
              <w:pStyle w:val="TableText"/>
              <w:ind w:left="254"/>
              <w:spacing w:before="142" w:line="183" w:lineRule="auto"/>
              <w:rPr>
                <w:sz w:val="18"/>
                <w:szCs w:val="18"/>
              </w:rPr>
            </w:pPr>
            <w:r>
              <w:rPr>
                <w:sz w:val="18"/>
                <w:szCs w:val="18"/>
                <w:spacing w:val="-2"/>
              </w:rPr>
              <w:t>48</w:t>
            </w:r>
          </w:p>
        </w:tc>
        <w:tc>
          <w:tcPr>
            <w:tcW w:w="6323" w:type="dxa"/>
            <w:vAlign w:val="top"/>
          </w:tcPr>
          <w:p>
            <w:pPr>
              <w:pStyle w:val="TableText"/>
              <w:ind w:left="131"/>
              <w:spacing w:before="90" w:line="214" w:lineRule="auto"/>
              <w:rPr>
                <w:sz w:val="18"/>
                <w:szCs w:val="18"/>
              </w:rPr>
            </w:pPr>
            <w:r>
              <w:rPr>
                <w:sz w:val="18"/>
                <w:szCs w:val="18"/>
                <w:spacing w:val="3"/>
              </w:rPr>
              <w:t>石油类(总量)/(</w:t>
            </w:r>
            <w:r>
              <w:rPr>
                <w:sz w:val="18"/>
                <w:szCs w:val="18"/>
              </w:rPr>
              <w:t>mg</w:t>
            </w:r>
            <w:r>
              <w:rPr>
                <w:sz w:val="18"/>
                <w:szCs w:val="18"/>
                <w:spacing w:val="3"/>
              </w:rPr>
              <w:t>/L)</w:t>
            </w:r>
          </w:p>
        </w:tc>
        <w:tc>
          <w:tcPr>
            <w:tcW w:w="2173" w:type="dxa"/>
            <w:vAlign w:val="top"/>
          </w:tcPr>
          <w:p>
            <w:pPr>
              <w:pStyle w:val="TableText"/>
              <w:ind w:left="897"/>
              <w:spacing w:before="142" w:line="183" w:lineRule="auto"/>
              <w:rPr>
                <w:sz w:val="18"/>
                <w:szCs w:val="18"/>
              </w:rPr>
            </w:pPr>
            <w:r>
              <w:rPr>
                <w:sz w:val="18"/>
                <w:szCs w:val="18"/>
                <w:spacing w:val="-2"/>
              </w:rPr>
              <w:t>0.05</w:t>
            </w:r>
          </w:p>
        </w:tc>
      </w:tr>
      <w:tr>
        <w:trPr>
          <w:trHeight w:val="350" w:hRule="atLeast"/>
        </w:trPr>
        <w:tc>
          <w:tcPr>
            <w:tcW w:w="714" w:type="dxa"/>
            <w:vAlign w:val="top"/>
          </w:tcPr>
          <w:p>
            <w:pPr>
              <w:pStyle w:val="TableText"/>
              <w:ind w:left="254"/>
              <w:spacing w:before="142" w:line="183" w:lineRule="auto"/>
              <w:rPr>
                <w:sz w:val="18"/>
                <w:szCs w:val="18"/>
              </w:rPr>
            </w:pPr>
            <w:r>
              <w:rPr>
                <w:sz w:val="18"/>
                <w:szCs w:val="18"/>
                <w:spacing w:val="-2"/>
              </w:rPr>
              <w:t>49</w:t>
            </w:r>
          </w:p>
        </w:tc>
        <w:tc>
          <w:tcPr>
            <w:tcW w:w="6323" w:type="dxa"/>
            <w:vAlign w:val="top"/>
          </w:tcPr>
          <w:p>
            <w:pPr>
              <w:pStyle w:val="TableText"/>
              <w:ind w:left="131"/>
              <w:spacing w:before="90" w:line="214" w:lineRule="auto"/>
              <w:rPr>
                <w:sz w:val="18"/>
                <w:szCs w:val="18"/>
              </w:rPr>
            </w:pPr>
            <w:r>
              <w:rPr>
                <w:sz w:val="18"/>
                <w:szCs w:val="18"/>
                <w:spacing w:val="4"/>
              </w:rPr>
              <w:t>总有机碳/(</w:t>
            </w:r>
            <w:r>
              <w:rPr>
                <w:sz w:val="18"/>
                <w:szCs w:val="18"/>
              </w:rPr>
              <w:t>mg</w:t>
            </w:r>
            <w:r>
              <w:rPr>
                <w:sz w:val="18"/>
                <w:szCs w:val="18"/>
                <w:spacing w:val="4"/>
              </w:rPr>
              <w:t>/L)</w:t>
            </w:r>
          </w:p>
        </w:tc>
        <w:tc>
          <w:tcPr>
            <w:tcW w:w="2173" w:type="dxa"/>
            <w:vAlign w:val="top"/>
          </w:tcPr>
          <w:p>
            <w:pPr>
              <w:pStyle w:val="TableText"/>
              <w:ind w:left="1037"/>
              <w:spacing w:before="143" w:line="182" w:lineRule="auto"/>
              <w:rPr>
                <w:sz w:val="18"/>
                <w:szCs w:val="18"/>
              </w:rPr>
            </w:pPr>
            <w:r>
              <w:rPr>
                <w:sz w:val="18"/>
                <w:szCs w:val="18"/>
              </w:rPr>
              <w:t>5</w:t>
            </w:r>
          </w:p>
        </w:tc>
      </w:tr>
      <w:tr>
        <w:trPr>
          <w:trHeight w:val="339" w:hRule="atLeast"/>
        </w:trPr>
        <w:tc>
          <w:tcPr>
            <w:tcW w:w="714" w:type="dxa"/>
            <w:vAlign w:val="top"/>
          </w:tcPr>
          <w:p>
            <w:pPr>
              <w:pStyle w:val="TableText"/>
              <w:ind w:left="254"/>
              <w:spacing w:before="132" w:line="183" w:lineRule="auto"/>
              <w:rPr>
                <w:sz w:val="18"/>
                <w:szCs w:val="18"/>
              </w:rPr>
            </w:pPr>
            <w:r>
              <w:rPr>
                <w:sz w:val="18"/>
                <w:szCs w:val="18"/>
                <w:spacing w:val="-3"/>
              </w:rPr>
              <w:t>50</w:t>
            </w:r>
          </w:p>
        </w:tc>
        <w:tc>
          <w:tcPr>
            <w:tcW w:w="6323" w:type="dxa"/>
            <w:vAlign w:val="top"/>
          </w:tcPr>
          <w:p>
            <w:pPr>
              <w:pStyle w:val="TableText"/>
              <w:ind w:left="131"/>
              <w:spacing w:before="80" w:line="214" w:lineRule="auto"/>
              <w:rPr>
                <w:sz w:val="18"/>
                <w:szCs w:val="18"/>
              </w:rPr>
            </w:pPr>
            <w:r>
              <w:rPr>
                <w:sz w:val="18"/>
                <w:szCs w:val="18"/>
                <w:spacing w:val="4"/>
              </w:rPr>
              <w:t>碘化物/(</w:t>
            </w:r>
            <w:r>
              <w:rPr>
                <w:sz w:val="18"/>
                <w:szCs w:val="18"/>
              </w:rPr>
              <w:t>mg</w:t>
            </w:r>
            <w:r>
              <w:rPr>
                <w:sz w:val="18"/>
                <w:szCs w:val="18"/>
                <w:spacing w:val="4"/>
              </w:rPr>
              <w:t>/L)</w:t>
            </w:r>
          </w:p>
        </w:tc>
        <w:tc>
          <w:tcPr>
            <w:tcW w:w="2173" w:type="dxa"/>
            <w:vAlign w:val="top"/>
          </w:tcPr>
          <w:p>
            <w:pPr>
              <w:pStyle w:val="TableText"/>
              <w:ind w:left="947"/>
              <w:spacing w:before="131" w:line="184" w:lineRule="auto"/>
              <w:rPr>
                <w:sz w:val="18"/>
                <w:szCs w:val="18"/>
              </w:rPr>
            </w:pPr>
            <w:r>
              <w:rPr>
                <w:sz w:val="18"/>
                <w:szCs w:val="18"/>
                <w:spacing w:val="-2"/>
              </w:rPr>
              <w:t>0.1</w:t>
            </w:r>
          </w:p>
        </w:tc>
      </w:tr>
      <w:tr>
        <w:trPr>
          <w:trHeight w:val="360" w:hRule="atLeast"/>
        </w:trPr>
        <w:tc>
          <w:tcPr>
            <w:tcW w:w="714" w:type="dxa"/>
            <w:vAlign w:val="top"/>
          </w:tcPr>
          <w:p>
            <w:pPr>
              <w:pStyle w:val="TableText"/>
              <w:ind w:left="254"/>
              <w:spacing w:before="142" w:line="184" w:lineRule="auto"/>
              <w:rPr>
                <w:sz w:val="18"/>
                <w:szCs w:val="18"/>
              </w:rPr>
            </w:pPr>
            <w:r>
              <w:rPr>
                <w:sz w:val="18"/>
                <w:szCs w:val="18"/>
                <w:spacing w:val="-3"/>
              </w:rPr>
              <w:t>51</w:t>
            </w:r>
          </w:p>
        </w:tc>
        <w:tc>
          <w:tcPr>
            <w:tcW w:w="6323" w:type="dxa"/>
            <w:vAlign w:val="top"/>
          </w:tcPr>
          <w:p>
            <w:pPr>
              <w:pStyle w:val="TableText"/>
              <w:ind w:left="131"/>
              <w:spacing w:before="91" w:line="214" w:lineRule="auto"/>
              <w:rPr>
                <w:sz w:val="18"/>
                <w:szCs w:val="18"/>
              </w:rPr>
            </w:pPr>
            <w:r>
              <w:rPr>
                <w:sz w:val="18"/>
                <w:szCs w:val="18"/>
                <w:spacing w:val="4"/>
              </w:rPr>
              <w:t>硫化物/(</w:t>
            </w:r>
            <w:r>
              <w:rPr>
                <w:sz w:val="18"/>
                <w:szCs w:val="18"/>
              </w:rPr>
              <w:t>mg</w:t>
            </w:r>
            <w:r>
              <w:rPr>
                <w:sz w:val="18"/>
                <w:szCs w:val="18"/>
                <w:spacing w:val="4"/>
              </w:rPr>
              <w:t>/L)</w:t>
            </w:r>
          </w:p>
        </w:tc>
        <w:tc>
          <w:tcPr>
            <w:tcW w:w="2173" w:type="dxa"/>
            <w:vAlign w:val="top"/>
          </w:tcPr>
          <w:p>
            <w:pPr>
              <w:pStyle w:val="TableText"/>
              <w:ind w:left="897"/>
              <w:spacing w:before="143" w:line="183" w:lineRule="auto"/>
              <w:rPr>
                <w:sz w:val="18"/>
                <w:szCs w:val="18"/>
              </w:rPr>
            </w:pPr>
            <w:r>
              <w:rPr>
                <w:sz w:val="18"/>
                <w:szCs w:val="18"/>
                <w:spacing w:val="-2"/>
              </w:rPr>
              <w:t>0.02</w:t>
            </w:r>
          </w:p>
        </w:tc>
      </w:tr>
      <w:tr>
        <w:trPr>
          <w:trHeight w:val="340" w:hRule="atLeast"/>
        </w:trPr>
        <w:tc>
          <w:tcPr>
            <w:tcW w:w="714" w:type="dxa"/>
            <w:vAlign w:val="top"/>
          </w:tcPr>
          <w:p>
            <w:pPr>
              <w:pStyle w:val="TableText"/>
              <w:ind w:left="254"/>
              <w:spacing w:before="133" w:line="183" w:lineRule="auto"/>
              <w:rPr>
                <w:sz w:val="18"/>
                <w:szCs w:val="18"/>
              </w:rPr>
            </w:pPr>
            <w:r>
              <w:rPr>
                <w:sz w:val="18"/>
                <w:szCs w:val="18"/>
                <w:spacing w:val="-3"/>
              </w:rPr>
              <w:t>52</w:t>
            </w:r>
          </w:p>
        </w:tc>
        <w:tc>
          <w:tcPr>
            <w:tcW w:w="6323" w:type="dxa"/>
            <w:vAlign w:val="top"/>
          </w:tcPr>
          <w:p>
            <w:pPr>
              <w:pStyle w:val="TableText"/>
              <w:ind w:left="131"/>
              <w:spacing w:before="81" w:line="214" w:lineRule="auto"/>
              <w:rPr>
                <w:sz w:val="18"/>
                <w:szCs w:val="18"/>
              </w:rPr>
            </w:pPr>
            <w:r>
              <w:rPr>
                <w:sz w:val="18"/>
                <w:szCs w:val="18"/>
                <w:spacing w:val="2"/>
              </w:rPr>
              <w:t>亚硝酸盐(以N计)/(</w:t>
            </w:r>
            <w:r>
              <w:rPr>
                <w:sz w:val="18"/>
                <w:szCs w:val="18"/>
              </w:rPr>
              <w:t>mg</w:t>
            </w:r>
            <w:r>
              <w:rPr>
                <w:sz w:val="18"/>
                <w:szCs w:val="18"/>
                <w:spacing w:val="2"/>
              </w:rPr>
              <w:t>/L)</w:t>
            </w:r>
          </w:p>
        </w:tc>
        <w:tc>
          <w:tcPr>
            <w:tcW w:w="2173" w:type="dxa"/>
            <w:vAlign w:val="top"/>
          </w:tcPr>
          <w:p>
            <w:pPr>
              <w:pStyle w:val="TableText"/>
              <w:ind w:left="1037"/>
              <w:spacing w:before="132" w:line="184" w:lineRule="auto"/>
              <w:rPr>
                <w:sz w:val="18"/>
                <w:szCs w:val="18"/>
              </w:rPr>
            </w:pPr>
            <w:r>
              <w:rPr>
                <w:sz w:val="18"/>
                <w:szCs w:val="18"/>
              </w:rPr>
              <w:t>1</w:t>
            </w:r>
          </w:p>
        </w:tc>
      </w:tr>
      <w:tr>
        <w:trPr>
          <w:trHeight w:val="360" w:hRule="atLeast"/>
        </w:trPr>
        <w:tc>
          <w:tcPr>
            <w:tcW w:w="714" w:type="dxa"/>
            <w:vAlign w:val="top"/>
          </w:tcPr>
          <w:p>
            <w:pPr>
              <w:pStyle w:val="TableText"/>
              <w:ind w:left="254"/>
              <w:spacing w:before="143" w:line="183" w:lineRule="auto"/>
              <w:rPr>
                <w:sz w:val="18"/>
                <w:szCs w:val="18"/>
              </w:rPr>
            </w:pPr>
            <w:r>
              <w:rPr>
                <w:sz w:val="18"/>
                <w:szCs w:val="18"/>
                <w:spacing w:val="-3"/>
              </w:rPr>
              <w:t>53</w:t>
            </w:r>
          </w:p>
        </w:tc>
        <w:tc>
          <w:tcPr>
            <w:tcW w:w="6323" w:type="dxa"/>
            <w:vAlign w:val="top"/>
          </w:tcPr>
          <w:p>
            <w:pPr>
              <w:pStyle w:val="TableText"/>
              <w:ind w:left="131"/>
              <w:spacing w:before="97" w:line="219" w:lineRule="auto"/>
              <w:rPr>
                <w:sz w:val="18"/>
                <w:szCs w:val="18"/>
              </w:rPr>
            </w:pPr>
            <w:r>
              <w:rPr>
                <w:sz w:val="18"/>
                <w:szCs w:val="18"/>
                <w:spacing w:val="-1"/>
              </w:rPr>
              <w:t>石棉(纤维&gt;10</w:t>
            </w:r>
            <w:r>
              <w:rPr>
                <w:sz w:val="18"/>
                <w:szCs w:val="18"/>
                <w:spacing w:val="58"/>
              </w:rPr>
              <w:t xml:space="preserve"> </w:t>
            </w:r>
            <w:r>
              <w:rPr>
                <w:sz w:val="18"/>
                <w:szCs w:val="18"/>
                <w:spacing w:val="-1"/>
              </w:rPr>
              <w:t>μm)/(万个/L)</w:t>
            </w:r>
          </w:p>
        </w:tc>
        <w:tc>
          <w:tcPr>
            <w:tcW w:w="2173" w:type="dxa"/>
            <w:vAlign w:val="top"/>
          </w:tcPr>
          <w:p>
            <w:pPr>
              <w:pStyle w:val="TableText"/>
              <w:ind w:left="947"/>
              <w:spacing w:before="143" w:line="183" w:lineRule="auto"/>
              <w:rPr>
                <w:sz w:val="18"/>
                <w:szCs w:val="18"/>
              </w:rPr>
            </w:pPr>
            <w:r>
              <w:rPr>
                <w:sz w:val="18"/>
                <w:szCs w:val="18"/>
                <w:spacing w:val="-3"/>
              </w:rPr>
              <w:t>700</w:t>
            </w:r>
          </w:p>
        </w:tc>
      </w:tr>
      <w:tr>
        <w:trPr>
          <w:trHeight w:val="339" w:hRule="atLeast"/>
        </w:trPr>
        <w:tc>
          <w:tcPr>
            <w:tcW w:w="714" w:type="dxa"/>
            <w:vAlign w:val="top"/>
          </w:tcPr>
          <w:p>
            <w:pPr>
              <w:pStyle w:val="TableText"/>
              <w:ind w:left="254"/>
              <w:spacing w:before="133" w:line="183" w:lineRule="auto"/>
              <w:rPr>
                <w:sz w:val="18"/>
                <w:szCs w:val="18"/>
              </w:rPr>
            </w:pPr>
            <w:r>
              <w:rPr>
                <w:sz w:val="18"/>
                <w:szCs w:val="18"/>
                <w:spacing w:val="-3"/>
              </w:rPr>
              <w:t>54</w:t>
            </w:r>
          </w:p>
        </w:tc>
        <w:tc>
          <w:tcPr>
            <w:tcW w:w="6323" w:type="dxa"/>
            <w:vAlign w:val="top"/>
          </w:tcPr>
          <w:p>
            <w:pPr>
              <w:pStyle w:val="TableText"/>
              <w:ind w:left="131"/>
              <w:spacing w:before="81" w:line="214" w:lineRule="auto"/>
              <w:rPr>
                <w:sz w:val="18"/>
                <w:szCs w:val="18"/>
              </w:rPr>
            </w:pPr>
            <w:r>
              <w:rPr>
                <w:sz w:val="18"/>
                <w:szCs w:val="18"/>
                <w:spacing w:val="6"/>
              </w:rPr>
              <w:t>铀/(</w:t>
            </w:r>
            <w:r>
              <w:rPr>
                <w:sz w:val="18"/>
                <w:szCs w:val="18"/>
              </w:rPr>
              <w:t>mg</w:t>
            </w:r>
            <w:r>
              <w:rPr>
                <w:sz w:val="18"/>
                <w:szCs w:val="18"/>
                <w:spacing w:val="6"/>
              </w:rPr>
              <w:t>/L)</w:t>
            </w:r>
          </w:p>
        </w:tc>
        <w:tc>
          <w:tcPr>
            <w:tcW w:w="2173" w:type="dxa"/>
            <w:vAlign w:val="top"/>
          </w:tcPr>
          <w:p>
            <w:pPr>
              <w:pStyle w:val="TableText"/>
              <w:ind w:left="897"/>
              <w:spacing w:before="133" w:line="183" w:lineRule="auto"/>
              <w:rPr>
                <w:sz w:val="18"/>
                <w:szCs w:val="18"/>
              </w:rPr>
            </w:pPr>
            <w:r>
              <w:rPr>
                <w:sz w:val="18"/>
                <w:szCs w:val="18"/>
                <w:spacing w:val="-2"/>
              </w:rPr>
              <w:t>0.03</w:t>
            </w:r>
          </w:p>
        </w:tc>
      </w:tr>
      <w:tr>
        <w:trPr>
          <w:trHeight w:val="355" w:hRule="atLeast"/>
        </w:trPr>
        <w:tc>
          <w:tcPr>
            <w:tcW w:w="714" w:type="dxa"/>
            <w:vAlign w:val="top"/>
          </w:tcPr>
          <w:p>
            <w:pPr>
              <w:pStyle w:val="TableText"/>
              <w:ind w:left="254"/>
              <w:spacing w:before="145" w:line="182" w:lineRule="auto"/>
              <w:rPr>
                <w:sz w:val="18"/>
                <w:szCs w:val="18"/>
              </w:rPr>
            </w:pPr>
            <w:r>
              <w:rPr>
                <w:sz w:val="18"/>
                <w:szCs w:val="18"/>
                <w:spacing w:val="-3"/>
              </w:rPr>
              <w:t>55</w:t>
            </w:r>
          </w:p>
        </w:tc>
        <w:tc>
          <w:tcPr>
            <w:tcW w:w="6323" w:type="dxa"/>
            <w:vAlign w:val="top"/>
          </w:tcPr>
          <w:p>
            <w:pPr>
              <w:pStyle w:val="TableText"/>
              <w:ind w:left="131"/>
              <w:spacing w:before="93" w:line="214" w:lineRule="auto"/>
              <w:rPr>
                <w:sz w:val="18"/>
                <w:szCs w:val="18"/>
              </w:rPr>
            </w:pPr>
            <w:r>
              <w:rPr>
                <w:sz w:val="18"/>
                <w:szCs w:val="18"/>
                <w:spacing w:val="3"/>
              </w:rPr>
              <w:t>镭-226/(</w:t>
            </w:r>
            <w:r>
              <w:rPr>
                <w:sz w:val="18"/>
                <w:szCs w:val="18"/>
              </w:rPr>
              <w:t>Bq</w:t>
            </w:r>
            <w:r>
              <w:rPr>
                <w:sz w:val="18"/>
                <w:szCs w:val="18"/>
                <w:spacing w:val="3"/>
              </w:rPr>
              <w:t>/L)</w:t>
            </w:r>
          </w:p>
        </w:tc>
        <w:tc>
          <w:tcPr>
            <w:tcW w:w="2173" w:type="dxa"/>
            <w:vAlign w:val="top"/>
          </w:tcPr>
          <w:p>
            <w:pPr>
              <w:pStyle w:val="TableText"/>
              <w:ind w:left="1037"/>
              <w:spacing w:before="143" w:line="184" w:lineRule="auto"/>
              <w:rPr>
                <w:sz w:val="18"/>
                <w:szCs w:val="18"/>
              </w:rPr>
            </w:pPr>
            <w:r>
              <w:rPr>
                <w:sz w:val="18"/>
                <w:szCs w:val="18"/>
              </w:rPr>
              <w:t>1</w:t>
            </w:r>
          </w:p>
        </w:tc>
      </w:tr>
    </w:tbl>
    <w:p>
      <w:pPr>
        <w:rPr>
          <w:rFonts w:ascii="Arial"/>
          <w:sz w:val="21"/>
        </w:rPr>
      </w:pPr>
      <w:r/>
    </w:p>
    <w:p>
      <w:pPr>
        <w:sectPr>
          <w:footerReference w:type="default" r:id="rId13"/>
          <w:pgSz w:w="11910" w:h="16840"/>
          <w:pgMar w:top="1429" w:right="1270" w:bottom="1268" w:left="1405" w:header="0" w:footer="1129" w:gutter="0"/>
        </w:sectPr>
        <w:rPr>
          <w:rFonts w:ascii="Arial" w:hAnsi="Arial" w:eastAsia="Arial" w:cs="Arial"/>
          <w:sz w:val="21"/>
          <w:szCs w:val="21"/>
        </w:rPr>
      </w:pPr>
    </w:p>
    <w:p>
      <w:pPr>
        <w:pStyle w:val="BodyText"/>
        <w:spacing w:before="27" w:line="183" w:lineRule="auto"/>
        <w:rPr>
          <w:sz w:val="20"/>
          <w:szCs w:val="20"/>
        </w:rPr>
      </w:pPr>
      <w:r>
        <w:drawing>
          <wp:anchor distT="0" distB="0" distL="0" distR="0" simplePos="0" relativeHeight="251692032" behindDoc="0" locked="0" layoutInCell="0" allowOverlap="1">
            <wp:simplePos x="0" y="0"/>
            <wp:positionH relativeFrom="page">
              <wp:posOffset>2984527</wp:posOffset>
            </wp:positionH>
            <wp:positionV relativeFrom="page">
              <wp:posOffset>2571742</wp:posOffset>
            </wp:positionV>
            <wp:extent cx="1485873" cy="6350"/>
            <wp:effectExtent l="0" t="0" r="0" b="0"/>
            <wp:wrapNone/>
            <wp:docPr id="8" name="IM 8"/>
            <wp:cNvGraphicFramePr/>
            <a:graphic>
              <a:graphicData uri="http://schemas.openxmlformats.org/drawingml/2006/picture">
                <pic:pic>
                  <pic:nvPicPr>
                    <pic:cNvPr id="8" name="IM 8"/>
                    <pic:cNvPicPr/>
                  </pic:nvPicPr>
                  <pic:blipFill>
                    <a:blip r:embed="rId15"/>
                    <a:stretch>
                      <a:fillRect/>
                    </a:stretch>
                  </pic:blipFill>
                  <pic:spPr>
                    <a:xfrm rot="0">
                      <a:off x="0" y="0"/>
                      <a:ext cx="1485873" cy="6350"/>
                    </a:xfrm>
                    <a:prstGeom prst="rect">
                      <a:avLst/>
                    </a:prstGeom>
                  </pic:spPr>
                </pic:pic>
              </a:graphicData>
            </a:graphic>
          </wp:anchor>
        </w:drawing>
      </w:r>
      <w:r>
        <w:rPr>
          <w:sz w:val="20"/>
          <w:szCs w:val="20"/>
          <w:b/>
          <w:bCs/>
          <w:spacing w:val="-4"/>
        </w:rPr>
        <w:t>GB</w:t>
      </w:r>
      <w:r>
        <w:rPr>
          <w:sz w:val="20"/>
          <w:szCs w:val="20"/>
          <w:spacing w:val="18"/>
        </w:rPr>
        <w:t xml:space="preserve">  </w:t>
      </w:r>
      <w:r>
        <w:rPr>
          <w:sz w:val="20"/>
          <w:szCs w:val="20"/>
          <w:b/>
          <w:bCs/>
          <w:spacing w:val="-4"/>
        </w:rPr>
        <w:t>5749—2022</w:t>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ind w:left="3889"/>
        <w:spacing w:before="65" w:line="222" w:lineRule="auto"/>
        <w:rPr>
          <w:rFonts w:ascii="SimHei" w:hAnsi="SimHei" w:eastAsia="SimHei" w:cs="SimHei"/>
          <w:sz w:val="20"/>
          <w:szCs w:val="20"/>
        </w:rPr>
      </w:pPr>
      <w:r>
        <w:rPr>
          <w:rFonts w:ascii="SimHei" w:hAnsi="SimHei" w:eastAsia="SimHei" w:cs="SimHei"/>
          <w:sz w:val="20"/>
          <w:szCs w:val="20"/>
          <w:b/>
          <w:bCs/>
          <w:spacing w:val="-14"/>
        </w:rPr>
        <w:t>参</w:t>
      </w:r>
      <w:r>
        <w:rPr>
          <w:rFonts w:ascii="SimHei" w:hAnsi="SimHei" w:eastAsia="SimHei" w:cs="SimHei"/>
          <w:sz w:val="20"/>
          <w:szCs w:val="20"/>
          <w:spacing w:val="9"/>
        </w:rPr>
        <w:t xml:space="preserve">  </w:t>
      </w:r>
      <w:r>
        <w:rPr>
          <w:rFonts w:ascii="SimHei" w:hAnsi="SimHei" w:eastAsia="SimHei" w:cs="SimHei"/>
          <w:sz w:val="20"/>
          <w:szCs w:val="20"/>
          <w:b/>
          <w:bCs/>
          <w:spacing w:val="-14"/>
        </w:rPr>
        <w:t>考</w:t>
      </w:r>
      <w:r>
        <w:rPr>
          <w:rFonts w:ascii="SimHei" w:hAnsi="SimHei" w:eastAsia="SimHei" w:cs="SimHei"/>
          <w:sz w:val="20"/>
          <w:szCs w:val="20"/>
          <w:spacing w:val="9"/>
        </w:rPr>
        <w:t xml:space="preserve">  </w:t>
      </w:r>
      <w:r>
        <w:rPr>
          <w:rFonts w:ascii="SimHei" w:hAnsi="SimHei" w:eastAsia="SimHei" w:cs="SimHei"/>
          <w:sz w:val="20"/>
          <w:szCs w:val="20"/>
          <w:b/>
          <w:bCs/>
          <w:spacing w:val="-14"/>
        </w:rPr>
        <w:t>文</w:t>
      </w:r>
      <w:r>
        <w:rPr>
          <w:rFonts w:ascii="SimHei" w:hAnsi="SimHei" w:eastAsia="SimHei" w:cs="SimHei"/>
          <w:sz w:val="20"/>
          <w:szCs w:val="20"/>
          <w:spacing w:val="10"/>
        </w:rPr>
        <w:t xml:space="preserve">  </w:t>
      </w:r>
      <w:r>
        <w:rPr>
          <w:rFonts w:ascii="SimHei" w:hAnsi="SimHei" w:eastAsia="SimHei" w:cs="SimHei"/>
          <w:sz w:val="20"/>
          <w:szCs w:val="20"/>
          <w:b/>
          <w:bCs/>
          <w:spacing w:val="-14"/>
        </w:rPr>
        <w:t>献</w:t>
      </w:r>
    </w:p>
    <w:p>
      <w:pPr>
        <w:pStyle w:val="BodyText"/>
        <w:ind w:left="427"/>
        <w:spacing w:before="262" w:line="219" w:lineRule="auto"/>
        <w:rPr>
          <w:sz w:val="20"/>
          <w:szCs w:val="20"/>
        </w:rPr>
      </w:pPr>
      <w:r>
        <w:rPr>
          <w:sz w:val="20"/>
          <w:szCs w:val="20"/>
          <w:spacing w:val="3"/>
        </w:rPr>
        <w:t>[1]  生活饮用水集中式供水单位卫生规范(卫法监发〔2001〕161号)</w:t>
      </w:r>
    </w:p>
    <w:p>
      <w:pPr>
        <w:pStyle w:val="BodyText"/>
        <w:ind w:left="407"/>
        <w:spacing w:before="82" w:line="218" w:lineRule="auto"/>
        <w:rPr>
          <w:sz w:val="20"/>
          <w:szCs w:val="20"/>
        </w:rPr>
      </w:pPr>
      <w:r>
        <w:rPr>
          <w:sz w:val="20"/>
          <w:szCs w:val="20"/>
          <w:spacing w:val="5"/>
        </w:rPr>
        <w:t>[2]  生活饮用水消毒剂和消毒设备卫生安全评价规范(试行)(卫监督发〔20</w:t>
      </w:r>
      <w:r>
        <w:rPr>
          <w:sz w:val="20"/>
          <w:szCs w:val="20"/>
          <w:spacing w:val="4"/>
        </w:rPr>
        <w:t>05〕336号)</w:t>
      </w:r>
    </w:p>
    <w:sectPr>
      <w:footerReference w:type="default" r:id="rId14"/>
      <w:pgSz w:w="11910" w:h="16840"/>
      <w:pgMar w:top="1429" w:right="1786" w:bottom="1271" w:left="1272" w:header="0" w:footer="1142"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859"/>
      <w:spacing w:line="175"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I</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864"/>
      <w:spacing w:line="169" w:lineRule="auto"/>
      <w:rPr>
        <w:sz w:val="14"/>
        <w:szCs w:val="14"/>
      </w:rPr>
    </w:pPr>
    <w:r>
      <w:rPr>
        <w:sz w:val="14"/>
        <w:szCs w:val="14"/>
      </w:rPr>
      <w:t>9</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257"/>
      <w:spacing w:line="169" w:lineRule="auto"/>
      <w:rPr>
        <w:sz w:val="13"/>
        <w:szCs w:val="13"/>
      </w:rPr>
    </w:pPr>
    <w:r>
      <w:rPr>
        <w:sz w:val="13"/>
        <w:szCs w:val="13"/>
        <w:spacing w:val="-4"/>
      </w:rPr>
      <w:t>10</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9299"/>
      <w:spacing w:line="170" w:lineRule="auto"/>
      <w:rPr>
        <w:sz w:val="14"/>
        <w:szCs w:val="14"/>
      </w:rPr>
    </w:pPr>
    <w:r>
      <w:rPr>
        <w:sz w:val="14"/>
        <w:szCs w:val="14"/>
      </w:rPr>
      <w:t>1</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264"/>
      <w:spacing w:line="173" w:lineRule="auto"/>
      <w:rPr>
        <w:sz w:val="20"/>
        <w:szCs w:val="20"/>
      </w:rPr>
    </w:pPr>
    <w:r>
      <w:rPr>
        <w:sz w:val="20"/>
        <w:szCs w:val="20"/>
      </w:rPr>
      <w:t>2</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874"/>
      <w:spacing w:line="168" w:lineRule="auto"/>
      <w:rPr>
        <w:sz w:val="13"/>
        <w:szCs w:val="13"/>
      </w:rPr>
    </w:pPr>
    <w:r>
      <w:rPr>
        <w:sz w:val="13"/>
        <w:szCs w:val="13"/>
      </w:rPr>
      <w:t>3</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264"/>
      <w:spacing w:line="168" w:lineRule="auto"/>
      <w:rPr>
        <w:sz w:val="13"/>
        <w:szCs w:val="13"/>
      </w:rPr>
    </w:pPr>
    <w:r>
      <w:rPr>
        <w:sz w:val="13"/>
        <w:szCs w:val="13"/>
      </w:rPr>
      <w:t>4</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874"/>
      <w:spacing w:line="167" w:lineRule="auto"/>
      <w:rPr>
        <w:sz w:val="13"/>
        <w:szCs w:val="13"/>
      </w:rPr>
    </w:pPr>
    <w:r>
      <w:rPr>
        <w:sz w:val="13"/>
        <w:szCs w:val="13"/>
      </w:rPr>
      <w:t>5</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274"/>
      <w:spacing w:line="167" w:lineRule="auto"/>
      <w:rPr>
        <w:sz w:val="12"/>
        <w:szCs w:val="12"/>
      </w:rPr>
    </w:pPr>
    <w:r>
      <w:rPr>
        <w:sz w:val="12"/>
        <w:szCs w:val="12"/>
      </w:rPr>
      <w:t>6</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849"/>
      <w:spacing w:line="168" w:lineRule="auto"/>
      <w:rPr>
        <w:sz w:val="14"/>
        <w:szCs w:val="14"/>
      </w:rPr>
    </w:pPr>
    <w:r>
      <w:rPr>
        <w:sz w:val="14"/>
        <w:szCs w:val="14"/>
      </w:rPr>
      <w:t>7</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244"/>
      <w:spacing w:line="168" w:lineRule="auto"/>
      <w:rPr>
        <w:sz w:val="13"/>
        <w:szCs w:val="13"/>
      </w:rPr>
    </w:pPr>
    <w:r>
      <w:rPr>
        <w:sz w:val="13"/>
        <w:szCs w:val="13"/>
      </w:rPr>
      <w:t>8</w:t>
    </w:r>
  </w:p>
</w:ft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SimSun" w:hAnsi="SimSun" w:eastAsia="SimSun" w:cs="SimSun"/>
      <w:sz w:val="64"/>
      <w:szCs w:val="64"/>
      <w:lang w:val="en-US" w:eastAsia="en-US" w:bidi="ar-SA"/>
    </w:rPr>
  </w:style>
  <w:style w:type="paragraph" w:styleId="TableText">
    <w:name w:val="Table Text"/>
    <w:basedOn w:val="Normal"/>
    <w:semiHidden/>
    <w:qFormat/>
    <w:pPr/>
    <w:rPr>
      <w:rFonts w:ascii="SimSun" w:hAnsi="SimSun" w:eastAsia="SimSun" w:cs="SimSun"/>
      <w:sz w:val="19"/>
      <w:szCs w:val="19"/>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image" Target="media/image3.jpeg"/><Relationship Id="rId2" Type="http://schemas.openxmlformats.org/officeDocument/2006/relationships/image" Target="media/image2.jpeg"/><Relationship Id="rId18" Type="http://schemas.openxmlformats.org/officeDocument/2006/relationships/fontTable" Target="fontTable.xml"/><Relationship Id="rId17" Type="http://schemas.openxmlformats.org/officeDocument/2006/relationships/styles" Target="styles.xml"/><Relationship Id="rId16" Type="http://schemas.openxmlformats.org/officeDocument/2006/relationships/settings" Target="settings.xml"/><Relationship Id="rId15" Type="http://schemas.openxmlformats.org/officeDocument/2006/relationships/image" Target="media/image4.jpeg"/><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image" Target="media/image1.png"/></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2024-04-17T11:35:50Z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2024-04-17T11:35:52</vt:filetime>
  </property>
  <property fmtid="{D5CDD505-2E9C-101B-9397-08002B2CF9AE}" pid="4" name="UsrData">
    <vt:lpwstr>661f43935f7a9d001f5a1c76wl</vt:lpwstr>
  </property>
</Properties>
</file>